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rStyle w:val="Seitenzahl"/>
          <w:rFonts w:cs="Arial"/>
          <w:noProof/>
        </w:rPr>
        <w:drawing>
          <wp:inline distT="0" distB="0" distL="0" distR="0">
            <wp:extent cx="2374900" cy="1270000"/>
            <wp:effectExtent l="0" t="0" r="0" b="0"/>
            <wp:docPr id="1" name="Bild 1" descr="DPMA_Office_Farbe_de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PMA_Office_Farbe_de_NE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Liste der Nachgangstypen, Dokumententypen und Dateinamen für die Anhänge für den Vorgangstyp </w:t>
      </w:r>
    </w:p>
    <w:p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„Nachgang“ (DESF)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  <w:r>
        <w:t>Deutsches Patent- und Markenamt</w:t>
      </w:r>
    </w:p>
    <w:p>
      <w:pPr>
        <w:jc w:val="both"/>
      </w:pPr>
      <w:r>
        <w:t>Referat 2.4.3.a</w:t>
      </w:r>
    </w:p>
    <w:p>
      <w:pPr>
        <w:jc w:val="both"/>
      </w:pPr>
      <w:r>
        <w:t>80297 München</w:t>
      </w:r>
    </w:p>
    <w:p>
      <w:pPr>
        <w:jc w:val="both"/>
        <w:rPr>
          <w:b/>
        </w:rPr>
      </w:pPr>
      <w:r>
        <w:br w:type="page"/>
      </w:r>
      <w:r>
        <w:rPr>
          <w:b/>
        </w:rPr>
        <w:lastRenderedPageBreak/>
        <w:t>Versionsverwaltung</w:t>
      </w:r>
    </w:p>
    <w:p>
      <w:pPr>
        <w:jc w:val="both"/>
      </w:pPr>
    </w:p>
    <w:p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0326"/>
        <w:gridCol w:w="2409"/>
      </w:tblGrid>
      <w:tr>
        <w:tc>
          <w:tcPr>
            <w:tcW w:w="1548" w:type="dxa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0326" w:type="dxa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Beschreibung</w:t>
            </w:r>
          </w:p>
        </w:tc>
        <w:tc>
          <w:tcPr>
            <w:tcW w:w="2409" w:type="dxa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Verantwortlich</w:t>
            </w:r>
          </w:p>
        </w:tc>
      </w:tr>
      <w:tr>
        <w:tc>
          <w:tcPr>
            <w:tcW w:w="1548" w:type="dxa"/>
          </w:tcPr>
          <w:p>
            <w:pPr>
              <w:jc w:val="both"/>
            </w:pPr>
            <w:r>
              <w:t>01.10.2020</w:t>
            </w:r>
          </w:p>
        </w:tc>
        <w:tc>
          <w:tcPr>
            <w:tcW w:w="10326" w:type="dxa"/>
          </w:tcPr>
          <w:p>
            <w:pPr>
              <w:jc w:val="both"/>
            </w:pPr>
            <w:r>
              <w:t>Neuerstellung</w:t>
            </w:r>
          </w:p>
        </w:tc>
        <w:tc>
          <w:tcPr>
            <w:tcW w:w="2409" w:type="dxa"/>
          </w:tcPr>
          <w:p>
            <w:pPr>
              <w:jc w:val="both"/>
            </w:pPr>
            <w:r>
              <w:t>Uwe Gebauer</w:t>
            </w:r>
          </w:p>
        </w:tc>
      </w:tr>
      <w:tr>
        <w:tc>
          <w:tcPr>
            <w:tcW w:w="1548" w:type="dxa"/>
          </w:tcPr>
          <w:p>
            <w:pPr>
              <w:jc w:val="both"/>
            </w:pPr>
            <w:r>
              <w:t>04.12.2020</w:t>
            </w:r>
          </w:p>
        </w:tc>
        <w:tc>
          <w:tcPr>
            <w:tcW w:w="10326" w:type="dxa"/>
          </w:tcPr>
          <w:p>
            <w:pPr>
              <w:jc w:val="both"/>
            </w:pPr>
            <w:r>
              <w:t>Neue Dokumente für den Nachgangstyp „Weitere Anträge/Eingaben“ für alle Schutzrechtsarten spezifiziert, Nachgang Patent und Gebrauchsmuster getrennt</w:t>
            </w:r>
          </w:p>
        </w:tc>
        <w:tc>
          <w:tcPr>
            <w:tcW w:w="2409" w:type="dxa"/>
          </w:tcPr>
          <w:p>
            <w:pPr>
              <w:jc w:val="both"/>
            </w:pPr>
            <w:r>
              <w:t>Uwe Gebauer</w:t>
            </w:r>
          </w:p>
        </w:tc>
      </w:tr>
      <w:tr>
        <w:tc>
          <w:tcPr>
            <w:tcW w:w="1548" w:type="dxa"/>
          </w:tcPr>
          <w:p>
            <w:pPr>
              <w:jc w:val="both"/>
            </w:pPr>
            <w:r>
              <w:t>15.11.2021</w:t>
            </w:r>
          </w:p>
        </w:tc>
        <w:tc>
          <w:tcPr>
            <w:tcW w:w="10326" w:type="dxa"/>
          </w:tcPr>
          <w:p>
            <w:r>
              <w:t>Neue Dokumente beim Nachgang „Prüfungsantrag nach §44“ für Patent und bei „Weitere Anträge/Eingaben“ für Marke hinzugefügt (Version 3.0.2).</w:t>
            </w:r>
          </w:p>
          <w:p>
            <w:r>
              <w:t>Liste der „Nachgangstypen“ aus „DESF.doc“ in dieses Dokument überführt.</w:t>
            </w:r>
            <w:r>
              <w:br/>
              <w:t>Version, ab der die Anhänge ermöglicht wurden bei den „Bemerkungen“ aufgenommen.</w:t>
            </w:r>
          </w:p>
          <w:p>
            <w:r>
              <w:t>Änderung Design DocType 718</w:t>
            </w:r>
            <w:r>
              <w:tab/>
              <w:t>von „REPLAY…“ auf „REPLY…“ ab DPMAdirektPro 3.0.7.</w:t>
            </w:r>
          </w:p>
        </w:tc>
        <w:tc>
          <w:tcPr>
            <w:tcW w:w="2409" w:type="dxa"/>
          </w:tcPr>
          <w:p>
            <w:pPr>
              <w:jc w:val="both"/>
            </w:pPr>
            <w:r>
              <w:t>Olga Vinokurov</w:t>
            </w:r>
          </w:p>
          <w:p>
            <w:pPr>
              <w:jc w:val="both"/>
            </w:pPr>
            <w:r>
              <w:t>Uwe Gebauer</w:t>
            </w:r>
          </w:p>
        </w:tc>
      </w:tr>
      <w:tr>
        <w:tc>
          <w:tcPr>
            <w:tcW w:w="1548" w:type="dxa"/>
          </w:tcPr>
          <w:p>
            <w:pPr>
              <w:jc w:val="both"/>
            </w:pPr>
            <w:r>
              <w:t>22.02.2022</w:t>
            </w:r>
          </w:p>
        </w:tc>
        <w:tc>
          <w:tcPr>
            <w:tcW w:w="10326" w:type="dxa"/>
          </w:tcPr>
          <w:p>
            <w:pPr>
              <w:jc w:val="both"/>
            </w:pPr>
            <w:r>
              <w:t>Marke: Dokumententyp 761 Bezeichnung geändert, Typ 776 neu hinzugekommen, Typ 300 entfallen</w:t>
            </w:r>
          </w:p>
        </w:tc>
        <w:tc>
          <w:tcPr>
            <w:tcW w:w="2409" w:type="dxa"/>
          </w:tcPr>
          <w:p>
            <w:pPr>
              <w:jc w:val="both"/>
            </w:pPr>
            <w:r>
              <w:t>Uwe Gebauer</w:t>
            </w:r>
          </w:p>
        </w:tc>
      </w:tr>
      <w:tr>
        <w:tc>
          <w:tcPr>
            <w:tcW w:w="1548" w:type="dxa"/>
          </w:tcPr>
          <w:p>
            <w:pPr>
              <w:jc w:val="both"/>
            </w:pPr>
            <w:r>
              <w:t>01.07.2022</w:t>
            </w:r>
          </w:p>
        </w:tc>
        <w:tc>
          <w:tcPr>
            <w:tcW w:w="10326" w:type="dxa"/>
          </w:tcPr>
          <w:p>
            <w:pPr>
              <w:jc w:val="both"/>
            </w:pPr>
            <w:r>
              <w:t>Marke Typ 300 entfernt; Änderung Biosequenz bei Nachgang Patent, Nachgang Gebrauchsmuster ab DPMAdirektPro 3.2.0</w:t>
            </w:r>
          </w:p>
        </w:tc>
        <w:tc>
          <w:tcPr>
            <w:tcW w:w="2409" w:type="dxa"/>
          </w:tcPr>
          <w:p>
            <w:pPr>
              <w:jc w:val="both"/>
            </w:pPr>
            <w:r>
              <w:t>Uwe Gebauer</w:t>
            </w:r>
          </w:p>
        </w:tc>
      </w:tr>
      <w:tr>
        <w:tc>
          <w:tcPr>
            <w:tcW w:w="1548" w:type="dxa"/>
          </w:tcPr>
          <w:p>
            <w:pPr>
              <w:jc w:val="both"/>
            </w:pPr>
            <w:r>
              <w:t>20.10.2022</w:t>
            </w:r>
          </w:p>
        </w:tc>
        <w:tc>
          <w:tcPr>
            <w:tcW w:w="10326" w:type="dxa"/>
          </w:tcPr>
          <w:p>
            <w:pPr>
              <w:jc w:val="both"/>
            </w:pPr>
            <w:r>
              <w:t>Ergänzungen zur Erfinderbennung (INVENTOR.pdf) beim Patentnachgang in Fettschrift, Erweiterungen für Ergänzendes Schutzzertifikat (ESZ)</w:t>
            </w:r>
          </w:p>
        </w:tc>
        <w:tc>
          <w:tcPr>
            <w:tcW w:w="2409" w:type="dxa"/>
          </w:tcPr>
          <w:p>
            <w:pPr>
              <w:jc w:val="both"/>
            </w:pPr>
            <w:r>
              <w:t>Uwe Gebauer</w:t>
            </w:r>
          </w:p>
        </w:tc>
      </w:tr>
      <w:tr>
        <w:tc>
          <w:tcPr>
            <w:tcW w:w="1548" w:type="dxa"/>
          </w:tcPr>
          <w:p>
            <w:pPr>
              <w:spacing w:line="360" w:lineRule="auto"/>
              <w:jc w:val="both"/>
            </w:pPr>
            <w:r>
              <w:t>16.04.2025</w:t>
            </w:r>
          </w:p>
        </w:tc>
        <w:tc>
          <w:tcPr>
            <w:tcW w:w="10326" w:type="dxa"/>
          </w:tcPr>
          <w:p>
            <w:pPr>
              <w:spacing w:line="360" w:lineRule="auto"/>
            </w:pPr>
            <w:r>
              <w:t>Patent/Gbm: Änderungen von Beschreibungen und neue Dokumente (Übersetzungen und WIPO-DAS)</w:t>
            </w:r>
          </w:p>
        </w:tc>
        <w:tc>
          <w:tcPr>
            <w:tcW w:w="2409" w:type="dxa"/>
          </w:tcPr>
          <w:p>
            <w:pPr>
              <w:spacing w:line="360" w:lineRule="auto"/>
              <w:jc w:val="both"/>
            </w:pPr>
            <w:r>
              <w:t>Benedikt Maier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Ansprechpartner</w:t>
      </w:r>
    </w:p>
    <w:p>
      <w:pPr>
        <w:jc w:val="both"/>
      </w:pPr>
    </w:p>
    <w:p>
      <w:pPr>
        <w:jc w:val="both"/>
      </w:pPr>
      <w:r>
        <w:t>Deutsches Patent- und Markenamt</w:t>
      </w:r>
    </w:p>
    <w:p>
      <w:pPr>
        <w:jc w:val="both"/>
      </w:pPr>
      <w:r>
        <w:t>Referat 2.4.3.a</w:t>
      </w:r>
    </w:p>
    <w:p>
      <w:pPr>
        <w:jc w:val="both"/>
      </w:pPr>
      <w:r>
        <w:t>80297 München</w:t>
      </w:r>
    </w:p>
    <w:p>
      <w:pPr>
        <w:jc w:val="both"/>
      </w:pPr>
      <w:r>
        <w:t>E-Mail:</w:t>
      </w:r>
      <w:r>
        <w:tab/>
        <w:t>DPMAdirekt@dpma.de</w:t>
      </w:r>
    </w:p>
    <w:p>
      <w:pPr>
        <w:jc w:val="both"/>
      </w:pPr>
    </w:p>
    <w:p>
      <w:pPr>
        <w:jc w:val="both"/>
      </w:pPr>
    </w:p>
    <w:p>
      <w:pPr>
        <w:rPr>
          <w:b/>
          <w:sz w:val="28"/>
          <w:szCs w:val="28"/>
        </w:rPr>
      </w:pPr>
      <w:r>
        <w:br w:type="page"/>
      </w:r>
      <w:bookmarkStart w:id="0" w:name="_Toc159232914"/>
      <w:bookmarkStart w:id="1" w:name="_Toc159307355"/>
      <w:bookmarkStart w:id="2" w:name="_Toc159307957"/>
      <w:r>
        <w:rPr>
          <w:b/>
          <w:sz w:val="28"/>
          <w:szCs w:val="28"/>
        </w:rPr>
        <w:lastRenderedPageBreak/>
        <w:t>Inhaltsverzeichnis</w:t>
      </w:r>
      <w:bookmarkEnd w:id="0"/>
      <w:bookmarkEnd w:id="1"/>
      <w:bookmarkEnd w:id="2"/>
    </w:p>
    <w:p/>
    <w:p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link"/>
          <w:rFonts w:ascii="Arial" w:hAnsi="Arial"/>
          <w:noProof/>
        </w:rPr>
        <w:fldChar w:fldCharType="begin"/>
      </w:r>
      <w:r>
        <w:rPr>
          <w:rStyle w:val="Hyperlink"/>
          <w:rFonts w:ascii="Arial" w:hAnsi="Arial"/>
          <w:noProof/>
        </w:rPr>
        <w:instrText xml:space="preserve"> TOC \o "1-3" \h \z \u </w:instrText>
      </w:r>
      <w:r>
        <w:rPr>
          <w:rStyle w:val="Hyperlink"/>
          <w:rFonts w:ascii="Arial" w:hAnsi="Arial"/>
          <w:noProof/>
        </w:rPr>
        <w:fldChar w:fldCharType="separate"/>
      </w:r>
      <w:hyperlink w:anchor="_Toc117145965" w:history="1">
        <w:r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Hinweise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66" w:history="1">
        <w:r>
          <w:rPr>
            <w:rStyle w:val="Hyperlink"/>
          </w:rPr>
          <w:t>1.1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Regeln für die Anhänge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67" w:history="1">
        <w:r>
          <w:rPr>
            <w:rStyle w:val="Hyperlink"/>
            <w:noProof/>
          </w:rPr>
          <w:t>1.1.1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Regeln für alle PDF-Anhänge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68" w:history="1">
        <w:r>
          <w:rPr>
            <w:rStyle w:val="Hyperlink"/>
            <w:noProof/>
          </w:rPr>
          <w:t>1.1.2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Regeln für Bilder bei Patent und Gebrauchsmuster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69" w:history="1">
        <w:r>
          <w:rPr>
            <w:rStyle w:val="Hyperlink"/>
            <w:noProof/>
          </w:rPr>
          <w:t>1.1.3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Regeln für Bilder bei Marke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0" w:history="1">
        <w:r>
          <w:rPr>
            <w:rStyle w:val="Hyperlink"/>
            <w:noProof/>
          </w:rPr>
          <w:t>1.1.4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Regeln für Bilder bei Design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1" w:history="1">
        <w:r>
          <w:rPr>
            <w:rStyle w:val="Hyperlink"/>
          </w:rPr>
          <w:t>1.2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Dateinamenserweiterungen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2" w:history="1">
        <w:r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Patentanmeldung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3" w:history="1">
        <w:r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Liste der Nachgangstypen zur Patentanmeldung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4" w:history="1">
        <w:r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Anhänge für Patente: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5" w:history="1">
        <w:r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Gebrauchsmusteranmeldung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6" w:history="1">
        <w:r>
          <w:rPr>
            <w:rStyle w:val="Hyperlink"/>
          </w:rPr>
          <w:t>3.1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Liste der Nachgangstypen zur Gebrauchsmusteranmeldung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7" w:history="1">
        <w:r>
          <w:rPr>
            <w:rStyle w:val="Hyperlink"/>
          </w:rPr>
          <w:t>3.2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Anhänge für Gebrauchsmuster: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8" w:history="1">
        <w:r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Markenanmeldung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9" w:history="1">
        <w:r>
          <w:rPr>
            <w:rStyle w:val="Hyperlink"/>
          </w:rPr>
          <w:t>4.1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Liste der Nachgangstypen zur Markenanmeldung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80" w:history="1">
        <w:r>
          <w:rPr>
            <w:rStyle w:val="Hyperlink"/>
          </w:rPr>
          <w:t>4.2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Anhänge für Marke: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81" w:history="1">
        <w:r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yperlink"/>
            <w:noProof/>
          </w:rPr>
          <w:t>Designanmeldung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82" w:history="1">
        <w:r>
          <w:rPr>
            <w:rStyle w:val="Hyperlink"/>
          </w:rPr>
          <w:t>5.1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Liste der Nachgangstypen zur Designanmeldung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83" w:history="1">
        <w:r>
          <w:rPr>
            <w:rStyle w:val="Hyperlink"/>
          </w:rPr>
          <w:t>5.2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>
          <w:rPr>
            <w:rStyle w:val="Hyperlink"/>
          </w:rPr>
          <w:t>Anhänge für Design: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Verzeichnis1"/>
        <w:sectPr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  <w:r>
        <w:rPr>
          <w:rStyle w:val="Hyperlink"/>
          <w:rFonts w:ascii="Arial" w:hAnsi="Arial"/>
          <w:noProof/>
        </w:rPr>
        <w:fldChar w:fldCharType="end"/>
      </w:r>
    </w:p>
    <w:p>
      <w:pPr>
        <w:pStyle w:val="berschrift1"/>
        <w:ind w:left="431" w:hanging="431"/>
      </w:pPr>
      <w:bookmarkStart w:id="3" w:name="_Toc117145965"/>
      <w:r>
        <w:lastRenderedPageBreak/>
        <w:t>Hinweise</w:t>
      </w:r>
      <w:bookmarkEnd w:id="3"/>
    </w:p>
    <w:p>
      <w:pPr>
        <w:pStyle w:val="berschrift2"/>
      </w:pPr>
      <w:bookmarkStart w:id="4" w:name="_Toc38283527"/>
      <w:bookmarkStart w:id="5" w:name="_Toc117145966"/>
      <w:r>
        <w:t>Regeln für die Anhänge</w:t>
      </w:r>
      <w:bookmarkEnd w:id="4"/>
      <w:bookmarkEnd w:id="5"/>
    </w:p>
    <w:p>
      <w:pPr>
        <w:pStyle w:val="berschrift3"/>
      </w:pPr>
      <w:bookmarkStart w:id="6" w:name="_Toc2616067"/>
      <w:bookmarkStart w:id="7" w:name="_Toc38283528"/>
      <w:bookmarkStart w:id="8" w:name="_Toc117145967"/>
      <w:r>
        <w:t>Regeln für alle PDF-Anhänge</w:t>
      </w:r>
      <w:bookmarkEnd w:id="6"/>
      <w:bookmarkEnd w:id="7"/>
      <w:bookmarkEnd w:id="8"/>
    </w:p>
    <w:p>
      <w:r>
        <w:t>Die verwendeten Schriften müssen eingebettet sein.</w:t>
      </w:r>
    </w:p>
    <w:p>
      <w:r>
        <w:t>Keine Signatur</w:t>
      </w:r>
    </w:p>
    <w:p>
      <w:r>
        <w:t>Keine Verschlüsselung</w:t>
      </w:r>
    </w:p>
    <w:p>
      <w:r>
        <w:t>Keine aktiven Elemente, Kommentare o.Ä.</w:t>
      </w:r>
    </w:p>
    <w:p>
      <w:r>
        <w:t>Format A4</w:t>
      </w:r>
    </w:p>
    <w:p>
      <w:pPr>
        <w:pStyle w:val="berschrift3"/>
      </w:pPr>
      <w:bookmarkStart w:id="9" w:name="_Toc2616068"/>
      <w:bookmarkStart w:id="10" w:name="_Toc38283529"/>
      <w:bookmarkStart w:id="11" w:name="_Toc117145968"/>
      <w:r>
        <w:t>Regeln für Bilder bei Patent und Gebrauchsmuster</w:t>
      </w:r>
      <w:bookmarkEnd w:id="9"/>
      <w:bookmarkEnd w:id="10"/>
      <w:bookmarkEnd w:id="11"/>
    </w:p>
    <w:p>
      <w:r>
        <w:t>Farbtiefe:</w:t>
      </w:r>
      <w:r>
        <w:tab/>
        <w:t>maximal 24 Bit (mit Warnung) besser 8 Bit (Graustufen)</w:t>
      </w:r>
    </w:p>
    <w:p>
      <w:pPr>
        <w:pStyle w:val="berschrift3"/>
      </w:pPr>
      <w:bookmarkStart w:id="12" w:name="_Toc2616069"/>
      <w:bookmarkStart w:id="13" w:name="_Toc38283530"/>
      <w:bookmarkStart w:id="14" w:name="_Toc117145969"/>
      <w:r>
        <w:t>Regeln für Bilder bei Marke</w:t>
      </w:r>
      <w:bookmarkEnd w:id="12"/>
      <w:bookmarkEnd w:id="13"/>
      <w:bookmarkEnd w:id="14"/>
    </w:p>
    <w:p>
      <w:r>
        <w:t>Die Regeln finden Sie auf unserer Internetseite:</w:t>
      </w:r>
    </w:p>
    <w:p>
      <w:hyperlink r:id="rId9" w:history="1">
        <w:r>
          <w:rPr>
            <w:color w:val="0000FF"/>
            <w:u w:val="single"/>
          </w:rPr>
          <w:t>https://www.dpma.de/dpma/veroeffentlichungen/bekanntgaben/bekanntgabe_14012019/index.html</w:t>
        </w:r>
      </w:hyperlink>
    </w:p>
    <w:p>
      <w:pPr>
        <w:pStyle w:val="berschrift3"/>
      </w:pPr>
      <w:bookmarkStart w:id="15" w:name="_Toc2616070"/>
      <w:bookmarkStart w:id="16" w:name="_Toc38283531"/>
      <w:bookmarkStart w:id="17" w:name="_Toc117145970"/>
      <w:r>
        <w:t>Regeln für Bilder bei Design</w:t>
      </w:r>
      <w:bookmarkEnd w:id="15"/>
      <w:bookmarkEnd w:id="16"/>
      <w:bookmarkEnd w:id="17"/>
    </w:p>
    <w:p>
      <w:r>
        <w:t>Grafikformat: jpeg</w:t>
      </w:r>
    </w:p>
    <w:p>
      <w:r>
        <w:t>Auflösung: mindestens 300 Bildpunkte (Pixel)</w:t>
      </w:r>
    </w:p>
    <w:p>
      <w:r>
        <w:t>Die Datei darf nicht größer als 2 Megabyte sein.</w:t>
      </w:r>
    </w:p>
    <w:p>
      <w:pPr>
        <w:pStyle w:val="berschrift2"/>
      </w:pPr>
      <w:bookmarkStart w:id="18" w:name="_Toc117145971"/>
      <w:r>
        <w:t>Dateinamenserweiterungen</w:t>
      </w:r>
      <w:bookmarkEnd w:id="18"/>
    </w:p>
    <w:p>
      <w:pPr>
        <w:rPr>
          <w:rFonts w:cs="Arial"/>
        </w:rPr>
      </w:pPr>
      <w:r>
        <w:t xml:space="preserve">Wird der DPMA Dokumenten-Name (de-file-name) durch „_XY“ erweitert, so bedeuten „XY“ die fortlaufende Nummer dieser Anlage beginnend mit „01“, z.B.: DRAWING_01. </w:t>
      </w:r>
      <w:r>
        <w:rPr>
          <w:rFonts w:cs="Arial"/>
        </w:rPr>
        <w:t>Das heißt, es können mehrere Dateien von diesem Typ angehängt werden.</w:t>
      </w:r>
    </w:p>
    <w:p>
      <w:pPr>
        <w:pStyle w:val="berschrift1"/>
      </w:pPr>
      <w:bookmarkStart w:id="19" w:name="_Toc117145972"/>
      <w:r>
        <w:lastRenderedPageBreak/>
        <w:t>Patentanmeldung</w:t>
      </w:r>
      <w:bookmarkEnd w:id="19"/>
    </w:p>
    <w:p>
      <w:pPr>
        <w:pStyle w:val="berschrift2"/>
      </w:pPr>
      <w:bookmarkStart w:id="20" w:name="_Toc117145973"/>
      <w:r>
        <w:t>Liste der Nachgangstypen zur Patentanmeldung</w:t>
      </w:r>
      <w:bookmarkEnd w:id="20"/>
      <w:r>
        <w:t xml:space="preserve"> </w:t>
      </w:r>
    </w:p>
    <w:p/>
    <w:tbl>
      <w:tblPr>
        <w:tblW w:w="1516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36"/>
        <w:gridCol w:w="5322"/>
      </w:tblGrid>
      <w:tr>
        <w:tc>
          <w:tcPr>
            <w:tcW w:w="2410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Nachgangstyp ID (Element &lt;sub-type&gt;, Attributwert von „docType“)</w:t>
            </w:r>
          </w:p>
        </w:tc>
        <w:tc>
          <w:tcPr>
            <w:tcW w:w="7436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Bezeichnung des Nachgangstypes (Wert des Elementes &lt;sub-type&gt;)</w:t>
            </w:r>
          </w:p>
        </w:tc>
        <w:tc>
          <w:tcPr>
            <w:tcW w:w="5322" w:type="dxa"/>
            <w:shd w:val="pct12" w:color="auto" w:fill="FFFFFF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Anmerkungen</w:t>
            </w:r>
          </w:p>
        </w:tc>
      </w:tr>
      <w:tr>
        <w:tc>
          <w:tcPr>
            <w:tcW w:w="241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301</w:t>
            </w:r>
          </w:p>
        </w:tc>
        <w:tc>
          <w:tcPr>
            <w:tcW w:w="743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Prüfungsantrag nach § 44 PatG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41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194</w:t>
            </w:r>
          </w:p>
        </w:tc>
        <w:tc>
          <w:tcPr>
            <w:tcW w:w="743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Rechercheantrag nach § 43 PatG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41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743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Nachreichen von Dokumenten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41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</w:t>
            </w:r>
          </w:p>
        </w:tc>
        <w:tc>
          <w:tcPr>
            <w:tcW w:w="743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Bescheidserwiderung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41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10702</w:t>
            </w:r>
          </w:p>
        </w:tc>
        <w:tc>
          <w:tcPr>
            <w:tcW w:w="743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Weitere Anträge/Eingaben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410" w:type="dxa"/>
          </w:tcPr>
          <w:p>
            <w:pPr>
              <w:rPr>
                <w:rFonts w:cs="Arial"/>
              </w:rPr>
            </w:pPr>
            <w:r>
              <w:t>12700</w:t>
            </w:r>
          </w:p>
        </w:tc>
        <w:tc>
          <w:tcPr>
            <w:tcW w:w="7436" w:type="dxa"/>
          </w:tcPr>
          <w:p>
            <w:pPr>
              <w:rPr>
                <w:rFonts w:cs="Arial"/>
              </w:rPr>
            </w:pPr>
            <w:r>
              <w:t>Bescheidserwiderung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  <w:r>
              <w:t>Bescheidserwiderung für ESZ, seit v3.0.7</w:t>
            </w:r>
          </w:p>
        </w:tc>
      </w:tr>
      <w:tr>
        <w:tc>
          <w:tcPr>
            <w:tcW w:w="2410" w:type="dxa"/>
          </w:tcPr>
          <w:p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12702</w:t>
            </w:r>
          </w:p>
        </w:tc>
        <w:tc>
          <w:tcPr>
            <w:tcW w:w="7436" w:type="dxa"/>
          </w:tcPr>
          <w:p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Weitere Anträge/Eingaben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Weitere Anträge/Eingaben für ESZ, seit v3.0.7</w:t>
            </w:r>
          </w:p>
        </w:tc>
      </w:tr>
    </w:tbl>
    <w:p/>
    <w:p>
      <w:pPr>
        <w:spacing w:line="360" w:lineRule="auto"/>
        <w:jc w:val="both"/>
      </w:pPr>
      <w:r>
        <w:t>ESZ = Ergänzendes Schutzzertifikat</w:t>
      </w:r>
    </w:p>
    <w:p>
      <w:pPr>
        <w:pStyle w:val="berschrift2"/>
      </w:pPr>
      <w:bookmarkStart w:id="21" w:name="_Toc2616064"/>
      <w:r>
        <w:br w:type="page"/>
      </w:r>
      <w:bookmarkStart w:id="22" w:name="_Toc117145974"/>
      <w:r>
        <w:lastRenderedPageBreak/>
        <w:t>Anhänge für Patente: Liste der Dokumententypen und Dateinamen</w:t>
      </w:r>
      <w:bookmarkEnd w:id="21"/>
      <w:bookmarkEnd w:id="22"/>
    </w:p>
    <w:p>
      <w:pPr>
        <w:spacing w:line="360" w:lineRule="auto"/>
        <w:jc w:val="both"/>
      </w:pPr>
    </w:p>
    <w:tbl>
      <w:tblPr>
        <w:tblW w:w="1496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701"/>
        <w:gridCol w:w="1985"/>
        <w:gridCol w:w="2268"/>
        <w:gridCol w:w="1803"/>
        <w:gridCol w:w="1032"/>
        <w:gridCol w:w="3544"/>
      </w:tblGrid>
      <w:tr>
        <w:tc>
          <w:tcPr>
            <w:tcW w:w="2628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Bezeichnung im</w:t>
            </w:r>
            <w:r>
              <w:rPr>
                <w:rFonts w:cs="Arial"/>
                <w:b/>
                <w:bCs/>
              </w:rPr>
              <w:br/>
              <w:t>Programm</w:t>
            </w:r>
          </w:p>
        </w:tc>
        <w:tc>
          <w:tcPr>
            <w:tcW w:w="1701" w:type="dxa"/>
            <w:shd w:val="pct12" w:color="auto" w:fill="FFFFFF"/>
          </w:tcPr>
          <w:p>
            <w:pPr>
              <w:jc w:val="center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Nachgangstyp (</w:t>
            </w:r>
            <w:r>
              <w:rPr>
                <w:b/>
                <w:bCs/>
              </w:rPr>
              <w:t>&lt;sub-type&gt;,</w:t>
            </w:r>
          </w:p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Attributwert von „docType“)</w:t>
            </w:r>
          </w:p>
        </w:tc>
        <w:tc>
          <w:tcPr>
            <w:tcW w:w="1985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Dokumententypnummer (</w:t>
            </w:r>
            <w:r>
              <w:rPr>
                <w:rFonts w:cs="Arial"/>
                <w:b/>
                <w:lang w:val="en-GB"/>
              </w:rPr>
              <w:t>&lt;de-electronic-file&gt;, Attribut “</w:t>
            </w:r>
            <w:r>
              <w:rPr>
                <w:rFonts w:cs="Arial"/>
                <w:b/>
                <w:bCs/>
              </w:rPr>
              <w:t>docType“)</w:t>
            </w:r>
          </w:p>
        </w:tc>
        <w:tc>
          <w:tcPr>
            <w:tcW w:w="2268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DPMA Dokumentenname (de-file-name) ohne Extension</w:t>
            </w:r>
          </w:p>
        </w:tc>
        <w:tc>
          <w:tcPr>
            <w:tcW w:w="1803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MPX-Datei</w:t>
            </w:r>
            <w:r>
              <w:rPr>
                <w:rFonts w:cs="Arial"/>
                <w:b/>
                <w:bCs/>
              </w:rPr>
              <w:br/>
              <w:t>Attribut „info“</w:t>
            </w:r>
          </w:p>
        </w:tc>
        <w:tc>
          <w:tcPr>
            <w:tcW w:w="1032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Format</w:t>
            </w:r>
          </w:p>
        </w:tc>
        <w:tc>
          <w:tcPr>
            <w:tcW w:w="3544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Anmerkungen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Beschreibung/übersetzte Beschreibung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703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Beschreibung/übersetzte Beschreibung (geändert, Korrekturfassung)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703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DESCCORR_XY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DESCCORRSF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 für Nachgangstyp 301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Beschreibung/übersetzte Beschreibung (Reinschrift)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703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DESCFAIR_XY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DESCFAIRSF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 für Nachgangstyp 301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Ansprüche/übersetzte Ansprüche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704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Ansprüche/Übersetzte Ansprüche (geändert, Korrekturfassung)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704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CLAIMCORR_XY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CLAIMCORRSF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 für Nachgangstyp 301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Ansprüche/Übersetzte Ansprüche (Reinschrift)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704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CLAIMFAIR_XY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CLAIMFAIRSF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 für Nachgangstyp 301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Zusammenfassung/übersetzte Zusammenfassung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ABST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ABSTSF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 für Nachgangstyp 301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Zeichnungen/übersetzte Zeichnungen (Reinschrift)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705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DRAWING_XY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DRAWSF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JPG, 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 für Nachgangstyp 301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Zeichnungen/übersetzte Zeichnungen (Reinschrift)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705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DRAWING_XY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DRAWSF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 für Nachgangstyp 301</w:t>
            </w:r>
          </w:p>
        </w:tc>
      </w:tr>
      <w:tr>
        <w:tc>
          <w:tcPr>
            <w:tcW w:w="2628" w:type="dxa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lastRenderedPageBreak/>
              <w:t>Zeichnungen/übersetzte Zeichnungen (geändert, Korrekturfassung)</w:t>
            </w:r>
          </w:p>
          <w:p>
            <w:pPr>
              <w:rPr>
                <w:rFonts w:cs="Arial"/>
                <w:color w:val="FF0000"/>
              </w:rPr>
            </w:pPr>
          </w:p>
        </w:tc>
        <w:tc>
          <w:tcPr>
            <w:tcW w:w="1701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10700</w:t>
            </w:r>
          </w:p>
        </w:tc>
        <w:tc>
          <w:tcPr>
            <w:tcW w:w="1985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7051</w:t>
            </w:r>
          </w:p>
        </w:tc>
        <w:tc>
          <w:tcPr>
            <w:tcW w:w="2268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DRAWINGCORR_XY</w:t>
            </w:r>
          </w:p>
        </w:tc>
        <w:tc>
          <w:tcPr>
            <w:tcW w:w="1803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DRAWSF</w:t>
            </w:r>
          </w:p>
        </w:tc>
        <w:tc>
          <w:tcPr>
            <w:tcW w:w="1032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JPG, PDF</w:t>
            </w:r>
          </w:p>
        </w:tc>
        <w:tc>
          <w:tcPr>
            <w:tcW w:w="3544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Seit v4.3.0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Erfinderbenennung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10700, 701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014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INVENTOR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INVENTORSF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Erfinderbennung kann nicht als eigenständiges PDF vom Nutzer hinzugefügt werden. Die Erfinderdaten sind, wie bei der Patentanmeldung, in das DE-SF-REQUEST.XML einzutragen. Beim Verschieben nach Unterschriftsbereit wird dann das PDF generiert!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br w:type="page"/>
            </w:r>
            <w:r>
              <w:rPr>
                <w:rFonts w:cs="Arial"/>
                <w:color w:val="FFC000"/>
              </w:rPr>
              <w:t>Übersetzung (Anschreiben, Beglaubigung)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10700, 701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066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TRANSLATION_XY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TRANSSF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Übersetzung (gemeinsame PDF-Datei f. Beschreibung, Ansprüche, ggf. Zeichnungen)</w:t>
            </w:r>
          </w:p>
        </w:tc>
        <w:tc>
          <w:tcPr>
            <w:tcW w:w="1701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701</w:t>
            </w:r>
          </w:p>
        </w:tc>
        <w:tc>
          <w:tcPr>
            <w:tcW w:w="1985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106066</w:t>
            </w:r>
          </w:p>
        </w:tc>
        <w:tc>
          <w:tcPr>
            <w:tcW w:w="2268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SPEC_TRANSLATION</w:t>
            </w:r>
          </w:p>
        </w:tc>
        <w:tc>
          <w:tcPr>
            <w:tcW w:w="1803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SPEC_TRANSLATION</w:t>
            </w:r>
          </w:p>
        </w:tc>
        <w:tc>
          <w:tcPr>
            <w:tcW w:w="1032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Seit v4.3.0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Zitierte Nichtpatentliteratur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150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NONPATENTLIT_XY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NOPATLITSF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Vertretervollmacht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194, 301, 10700, 701, 10702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SF145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Abschriften einer früheren Anmeldung/Prioritätsbelege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10700, 701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147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ADVANCEAPP_XY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Fristgesuch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 xml:space="preserve">10702, </w:t>
            </w:r>
            <w:r>
              <w:rPr>
                <w:rFonts w:cs="Arial"/>
                <w:noProof/>
              </w:rPr>
              <w:t>12702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170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TIMEEXTENSION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EXTENSF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für 12702 seit v3.0.7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Anschreiben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194, 301, 10700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COVER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COVERSF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Sequenzprotokoll ST.26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P1050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SEQUENCE_XY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SEQUENCESF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XML, ZIP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ZIP=gepacktes XML, Seit v3.2.0</w:t>
            </w:r>
          </w:p>
        </w:tc>
      </w:tr>
      <w:tr>
        <w:tc>
          <w:tcPr>
            <w:tcW w:w="2628" w:type="dxa"/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Begleitschreiben mit den im Einzelnen erläuterten Änderungen</w:t>
            </w:r>
          </w:p>
        </w:tc>
        <w:tc>
          <w:tcPr>
            <w:tcW w:w="1701" w:type="dxa"/>
            <w:shd w:val="clear" w:color="auto" w:fill="auto"/>
          </w:tcPr>
          <w:p>
            <w:r>
              <w:t>701</w:t>
            </w:r>
          </w:p>
        </w:tc>
        <w:tc>
          <w:tcPr>
            <w:tcW w:w="1985" w:type="dxa"/>
            <w:shd w:val="clear" w:color="auto" w:fill="auto"/>
          </w:tcPr>
          <w:p>
            <w:r>
              <w:t>P1100</w:t>
            </w:r>
          </w:p>
        </w:tc>
        <w:tc>
          <w:tcPr>
            <w:tcW w:w="2268" w:type="dxa"/>
            <w:shd w:val="clear" w:color="auto" w:fill="auto"/>
          </w:tcPr>
          <w:p>
            <w:r>
              <w:rPr>
                <w:rFonts w:ascii="Arial" w:hAnsi="Arial" w:cs="Arial"/>
                <w:sz w:val="20"/>
                <w:szCs w:val="20"/>
              </w:rPr>
              <w:t>SEQCHANGES_XY</w:t>
            </w:r>
          </w:p>
        </w:tc>
        <w:tc>
          <w:tcPr>
            <w:tcW w:w="180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SEQCHANGESF</w:t>
            </w:r>
          </w:p>
        </w:tc>
        <w:tc>
          <w:tcPr>
            <w:tcW w:w="1032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v3.2.0</w:t>
            </w:r>
          </w:p>
        </w:tc>
      </w:tr>
      <w:tr>
        <w:tc>
          <w:tcPr>
            <w:tcW w:w="2628" w:type="dxa"/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Erklärung zum Offenbarungsgehalt (keine unzulässige Erweiterung)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P1110</w:t>
            </w:r>
          </w:p>
        </w:tc>
        <w:tc>
          <w:tcPr>
            <w:tcW w:w="2268" w:type="dxa"/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SEQDECLARATION_XY</w:t>
            </w:r>
          </w:p>
        </w:tc>
        <w:tc>
          <w:tcPr>
            <w:tcW w:w="1803" w:type="dxa"/>
            <w:shd w:val="clear" w:color="auto" w:fill="auto"/>
          </w:tcPr>
          <w:p>
            <w:pPr>
              <w:rPr>
                <w:rFonts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SEQDECLSF</w:t>
            </w:r>
          </w:p>
        </w:tc>
        <w:tc>
          <w:tcPr>
            <w:tcW w:w="1032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v3.2.0</w:t>
            </w:r>
          </w:p>
        </w:tc>
      </w:tr>
      <w:tr>
        <w:tc>
          <w:tcPr>
            <w:tcW w:w="2628" w:type="dxa"/>
            <w:shd w:val="clear" w:color="auto" w:fill="auto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Sequenzprotokoll ST.25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P1120</w:t>
            </w:r>
          </w:p>
        </w:tc>
        <w:tc>
          <w:tcPr>
            <w:tcW w:w="2268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SEQUENCE25_XY</w:t>
            </w:r>
          </w:p>
        </w:tc>
        <w:tc>
          <w:tcPr>
            <w:tcW w:w="1803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BIOSEQ25SF</w:t>
            </w:r>
          </w:p>
        </w:tc>
        <w:tc>
          <w:tcPr>
            <w:tcW w:w="1032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XML,TXT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v3.2.0</w:t>
            </w:r>
          </w:p>
        </w:tc>
      </w:tr>
      <w:tr>
        <w:tc>
          <w:tcPr>
            <w:tcW w:w="2628" w:type="dxa"/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Antrag auf Erteilung eines elektronischen Prioritätsbelegs und Hinterlegung in WIPO DAS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701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920</w:t>
            </w:r>
          </w:p>
        </w:tc>
        <w:tc>
          <w:tcPr>
            <w:tcW w:w="2268" w:type="dxa"/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PRIOREQDAS_XY</w:t>
            </w:r>
          </w:p>
        </w:tc>
        <w:tc>
          <w:tcPr>
            <w:tcW w:w="1803" w:type="dxa"/>
            <w:shd w:val="clear" w:color="auto" w:fill="auto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PRIOREQDAS</w:t>
            </w:r>
          </w:p>
        </w:tc>
        <w:tc>
          <w:tcPr>
            <w:tcW w:w="1032" w:type="dxa"/>
            <w:shd w:val="clear" w:color="auto" w:fill="auto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PDF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Seit v4.3.0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Sonstige Eingabe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10702, 12702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PDF, JPG, TIFF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für 12702 seit v3.0.7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Vertreteränderung/-niederlegung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 xml:space="preserve">10702, </w:t>
            </w:r>
            <w:r>
              <w:rPr>
                <w:rFonts w:cs="Arial"/>
                <w:noProof/>
              </w:rPr>
              <w:t>12702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187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POACHANGE_XY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POACHANGESF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v2.3, für 12702 seit v3.0.7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Umschreibung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 xml:space="preserve">10702, </w:t>
            </w:r>
            <w:r>
              <w:rPr>
                <w:rFonts w:cs="Arial"/>
                <w:noProof/>
              </w:rPr>
              <w:t>12702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ALTERATIONREQ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ALTERATIONREQSF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v2.3, für 12702 seit v3.0.7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  <w:color w:val="FFC000"/>
              </w:rPr>
              <w:t>Antrag auf Prioritätsbeleg und Zusendung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10702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020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PRIOREQ_XY</w:t>
            </w:r>
          </w:p>
        </w:tc>
        <w:tc>
          <w:tcPr>
            <w:tcW w:w="180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PRIOREQSF</w:t>
            </w:r>
          </w:p>
        </w:tc>
        <w:tc>
          <w:tcPr>
            <w:tcW w:w="1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Calibri"/>
              </w:rPr>
            </w:pPr>
            <w:r>
              <w:rPr>
                <w:rFonts w:cs="Calibri"/>
              </w:rPr>
              <w:t>Genehmigung zu ESZ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cs="Arial"/>
                <w:bCs/>
              </w:rPr>
            </w:pPr>
            <w:r>
              <w:t>12700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SPC_GRANT_XY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SPC_GRANTSF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Seit v3.0.7</w:t>
            </w:r>
          </w:p>
        </w:tc>
      </w:tr>
      <w:t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Calibri"/>
              </w:rPr>
            </w:pPr>
            <w:r>
              <w:rPr>
                <w:rFonts w:cs="Calibri"/>
              </w:rPr>
              <w:t>Anlage zu ESZ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cs="Arial"/>
                <w:bCs/>
              </w:rPr>
            </w:pPr>
            <w:r>
              <w:t>12700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SPC_ATTACHMENT_XY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SPC_ATTACHMENTSF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Seit v3.0.7</w:t>
            </w:r>
          </w:p>
        </w:tc>
      </w:tr>
      <w:t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Calibri"/>
              </w:rPr>
              <w:t>Antrag auf Laufzeitverlängerung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noProof/>
              </w:rPr>
              <w:t>12702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</w:rPr>
              <w:t>SPC_EXTENSIONREQ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</w:rPr>
              <w:t>SPC_EXTENSIONREQSF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Seit v3.0.7, Amtsformular P2040</w:t>
            </w:r>
          </w:p>
        </w:tc>
      </w:tr>
      <w:t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Calibri"/>
              </w:rPr>
              <w:t>Antrag auf Laufzeitberichtigung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noProof/>
              </w:rPr>
              <w:t>12702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SPC_CORRECTIONREQ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SPC_CORRECTIONREQSF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Seit v3.0.7</w:t>
            </w:r>
          </w:p>
        </w:tc>
      </w:tr>
      <w:t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Calibri"/>
              </w:rPr>
              <w:t>Mitteilung gem. VO (EU) 2019/933 (Ausnahmeregelung)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noProof/>
              </w:rPr>
              <w:t>12702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SPC_NOTIFICATION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SPC_NOTIFICATIONSF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Seit v3.0.7, Amtsformular P2041</w:t>
            </w:r>
          </w:p>
        </w:tc>
      </w:tr>
    </w:tbl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pStyle w:val="berschrift1"/>
        <w:numPr>
          <w:ilvl w:val="0"/>
          <w:numId w:val="0"/>
        </w:numPr>
        <w:ind w:left="432" w:hanging="432"/>
      </w:pPr>
      <w:bookmarkStart w:id="23" w:name="_Toc117145975"/>
      <w:r>
        <w:t>Gebrauchsmusteranmeldung</w:t>
      </w:r>
      <w:bookmarkEnd w:id="23"/>
    </w:p>
    <w:p>
      <w:pPr>
        <w:pStyle w:val="berschrift2"/>
      </w:pPr>
      <w:bookmarkStart w:id="24" w:name="_Toc38283523"/>
      <w:bookmarkStart w:id="25" w:name="_Toc117145976"/>
      <w:r>
        <w:t>Liste der Nachgangstypen zur Gebrauchsmusteranmeldung</w:t>
      </w:r>
      <w:bookmarkEnd w:id="24"/>
      <w:bookmarkEnd w:id="25"/>
      <w:r>
        <w:t xml:space="preserve"> </w:t>
      </w:r>
    </w:p>
    <w:p/>
    <w:tbl>
      <w:tblPr>
        <w:tblW w:w="152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  <w:gridCol w:w="5322"/>
      </w:tblGrid>
      <w:tr>
        <w:tc>
          <w:tcPr>
            <w:tcW w:w="2551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Nachgangstyp ID (Element &lt;sub-type&gt;, Attributwert von „docType“)</w:t>
            </w:r>
          </w:p>
        </w:tc>
        <w:tc>
          <w:tcPr>
            <w:tcW w:w="7371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Bezeichnung des Nachgangstypes (Wert des Elementes &lt;sub-type&gt;)</w:t>
            </w:r>
          </w:p>
        </w:tc>
        <w:tc>
          <w:tcPr>
            <w:tcW w:w="5322" w:type="dxa"/>
            <w:shd w:val="pct12" w:color="auto" w:fill="FFFFFF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Anmerkungen</w:t>
            </w:r>
          </w:p>
        </w:tc>
      </w:tr>
      <w:tr>
        <w:tc>
          <w:tcPr>
            <w:tcW w:w="2551" w:type="dxa"/>
          </w:tcPr>
          <w:p>
            <w:pPr>
              <w:rPr>
                <w:rFonts w:cs="Arial"/>
              </w:rPr>
            </w:pPr>
          </w:p>
        </w:tc>
        <w:tc>
          <w:tcPr>
            <w:tcW w:w="7371" w:type="dxa"/>
          </w:tcPr>
          <w:p>
            <w:pPr>
              <w:rPr>
                <w:rFonts w:cs="Arial"/>
              </w:rPr>
            </w:pP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20194</w:t>
            </w:r>
          </w:p>
        </w:tc>
        <w:tc>
          <w:tcPr>
            <w:tcW w:w="737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Rechercheantrag nach § 7 GbmG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20701</w:t>
            </w:r>
          </w:p>
        </w:tc>
        <w:tc>
          <w:tcPr>
            <w:tcW w:w="737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Nachreichen von Dokumenten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737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Bescheidserwiderung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737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Weitere Anträge/Eingaben</w:t>
            </w:r>
          </w:p>
        </w:tc>
        <w:tc>
          <w:tcPr>
            <w:tcW w:w="532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</w:tbl>
    <w:p>
      <w:pPr>
        <w:spacing w:line="360" w:lineRule="auto"/>
        <w:jc w:val="both"/>
      </w:pPr>
    </w:p>
    <w:p>
      <w:pPr>
        <w:pStyle w:val="berschrift2"/>
      </w:pPr>
      <w:bookmarkStart w:id="26" w:name="_Toc117145977"/>
      <w:r>
        <w:t>Anhänge für Gebrauchsmuster: Liste der Dokumententypen und Dateinamen</w:t>
      </w:r>
      <w:bookmarkEnd w:id="26"/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701"/>
        <w:gridCol w:w="2127"/>
        <w:gridCol w:w="2835"/>
        <w:gridCol w:w="2268"/>
        <w:gridCol w:w="1134"/>
        <w:gridCol w:w="2126"/>
      </w:tblGrid>
      <w:tr>
        <w:tc>
          <w:tcPr>
            <w:tcW w:w="2628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Bezeichnung</w:t>
            </w:r>
          </w:p>
        </w:tc>
        <w:tc>
          <w:tcPr>
            <w:tcW w:w="1701" w:type="dxa"/>
            <w:shd w:val="pct12" w:color="auto" w:fill="FFFFFF"/>
          </w:tcPr>
          <w:p>
            <w:pPr>
              <w:jc w:val="center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Nachgangstyp (</w:t>
            </w:r>
            <w:r>
              <w:rPr>
                <w:b/>
                <w:bCs/>
              </w:rPr>
              <w:t>&lt;sub-type&gt;,</w:t>
            </w:r>
          </w:p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Attributwert von „docType“)</w:t>
            </w:r>
          </w:p>
        </w:tc>
        <w:tc>
          <w:tcPr>
            <w:tcW w:w="2127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Dokumententypnummer (</w:t>
            </w:r>
            <w:r>
              <w:rPr>
                <w:rFonts w:cs="Arial"/>
                <w:b/>
                <w:lang w:val="en-GB"/>
              </w:rPr>
              <w:t>&lt;de-electronic-file&gt;, Attribut “</w:t>
            </w:r>
            <w:r>
              <w:rPr>
                <w:rFonts w:cs="Arial"/>
                <w:b/>
                <w:bCs/>
              </w:rPr>
              <w:t>docType“)</w:t>
            </w:r>
          </w:p>
        </w:tc>
        <w:tc>
          <w:tcPr>
            <w:tcW w:w="2835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DPMA Dokumentenname (de-file-name) ohne Extension</w:t>
            </w:r>
          </w:p>
        </w:tc>
        <w:tc>
          <w:tcPr>
            <w:tcW w:w="2268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MPX-Datei</w:t>
            </w:r>
            <w:r>
              <w:rPr>
                <w:rFonts w:cs="Arial"/>
                <w:b/>
                <w:bCs/>
              </w:rPr>
              <w:br/>
              <w:t>Attribut „info“</w:t>
            </w:r>
          </w:p>
        </w:tc>
        <w:tc>
          <w:tcPr>
            <w:tcW w:w="1134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Format</w:t>
            </w:r>
          </w:p>
        </w:tc>
        <w:tc>
          <w:tcPr>
            <w:tcW w:w="2126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Anmerkungen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  <w:color w:val="FFC000"/>
              </w:rPr>
              <w:t>Beschreibung/übersetzte Beschreibung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20701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703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/>
              </w:rPr>
            </w:pPr>
            <w:r>
              <w:rPr>
                <w:rFonts w:cs="Arial"/>
                <w:color w:val="FFC000"/>
              </w:rPr>
              <w:t>Beschreibung/übersetzte Beschreibung (geändert, Korrekturfassung)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703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DESCCORR_XY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DESCCORRSF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/>
              </w:rPr>
            </w:pPr>
            <w:r>
              <w:rPr>
                <w:rFonts w:cs="Arial"/>
                <w:color w:val="FFC000"/>
              </w:rPr>
              <w:lastRenderedPageBreak/>
              <w:t>Beschreibung/übersetzte Beschreibung (Reinschrift)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703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DESCFAIR_XY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DESCFAIRSF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  <w:color w:val="FFC000"/>
              </w:rPr>
              <w:t>Ansprüche/übersetzte Ansprüche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20701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704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/>
              </w:rPr>
            </w:pPr>
            <w:r>
              <w:rPr>
                <w:rFonts w:cs="Arial"/>
                <w:color w:val="FFC000"/>
              </w:rPr>
              <w:t>Ansprüche/Übersetzte Ansprüche (geändert, Korrekturfassung)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704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CLAIMCORR_XY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CLAIMCORRSF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/>
              </w:rPr>
            </w:pPr>
            <w:r>
              <w:rPr>
                <w:rFonts w:cs="Arial"/>
                <w:color w:val="FFC000"/>
              </w:rPr>
              <w:t>Ansprüche/Übersetzte Ansprüche (Reinschrift)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704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CLAIMFAIR_XY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CLAIMFAIRSF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  <w:color w:val="FFC000"/>
              </w:rPr>
              <w:t>Zeichnungen/übersetzte Zeichnungen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705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DRAWING_XY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DRAWSF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JPG, 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/>
              </w:rPr>
            </w:pPr>
            <w:r>
              <w:rPr>
                <w:color w:val="FFC000"/>
              </w:rPr>
              <w:br w:type="page"/>
            </w:r>
            <w:r>
              <w:rPr>
                <w:rFonts w:cs="Arial"/>
                <w:color w:val="FFC000"/>
              </w:rPr>
              <w:t>Übersetzungen (Anschreiben, Beglaubigung)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066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TRANSLATION_XY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TRANSSF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br w:type="page"/>
            </w:r>
            <w:r>
              <w:rPr>
                <w:rFonts w:cs="Arial"/>
                <w:color w:val="FF0000"/>
              </w:rPr>
              <w:t>Übersetzung (gemeinsame PDF-Datei f. Beschreibung, Ansprüche, ggf. Zeichnungen))</w:t>
            </w:r>
          </w:p>
        </w:tc>
        <w:tc>
          <w:tcPr>
            <w:tcW w:w="1701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20701</w:t>
            </w:r>
          </w:p>
        </w:tc>
        <w:tc>
          <w:tcPr>
            <w:tcW w:w="2127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206066</w:t>
            </w:r>
          </w:p>
        </w:tc>
        <w:tc>
          <w:tcPr>
            <w:tcW w:w="2835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SPEC_TRANSLATION</w:t>
            </w:r>
          </w:p>
        </w:tc>
        <w:tc>
          <w:tcPr>
            <w:tcW w:w="2268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SPEC_TRANSLATION</w:t>
            </w:r>
          </w:p>
        </w:tc>
        <w:tc>
          <w:tcPr>
            <w:tcW w:w="1134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Seit v4.0.3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Zitierte Nichtpatentliteratur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150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NONPATENTLIT_XY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NOPATLITSF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Vertretervollmacht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20700, 20701, 20194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SF145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Abschriften einer früheren Anmeldung/Prioritätsbelege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147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ADVANCEAPP_XY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Fristgesuch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170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TIMEEXTENSION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EXTENSF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Anschreiben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20700, 20701, 20194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COVER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COVERSF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Sonstige Eingabe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OTHER702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PDF, JPG, TIFF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Vertreteränderung/-niederlegung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187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POACHANGE_XY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POACHANGESF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Umschreibung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300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ALTERATIONREQ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ALTERATIONREQSF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C000" w:themeColor="accent4"/>
              </w:rPr>
            </w:pPr>
            <w:r>
              <w:rPr>
                <w:rFonts w:cs="Arial"/>
                <w:color w:val="FFC000" w:themeColor="accent4"/>
              </w:rPr>
              <w:t>Antrag auf Prioritätsbeleg und Zusendung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020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PRIOREQ_XY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Antrag auf Erteilung eines elektronischen Prioritätsbelegs und Hinterlegung in WIPO DAS</w:t>
            </w:r>
          </w:p>
        </w:tc>
        <w:tc>
          <w:tcPr>
            <w:tcW w:w="1701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920</w:t>
            </w:r>
          </w:p>
        </w:tc>
        <w:tc>
          <w:tcPr>
            <w:tcW w:w="2835" w:type="dxa"/>
          </w:tcPr>
          <w:p>
            <w:pPr>
              <w:pStyle w:val="HTMLVorformatiert"/>
              <w:shd w:val="clear" w:color="auto" w:fill="FFFFFF"/>
              <w:rPr>
                <w:rFonts w:ascii="Calibri" w:hAnsi="Calibri" w:cs="Arial"/>
                <w:color w:val="FF0000"/>
                <w:sz w:val="24"/>
                <w:szCs w:val="24"/>
              </w:rPr>
            </w:pPr>
            <w:r>
              <w:rPr>
                <w:rFonts w:ascii="Calibri" w:hAnsi="Calibri" w:cs="Arial"/>
                <w:color w:val="FF0000"/>
                <w:sz w:val="24"/>
                <w:szCs w:val="24"/>
              </w:rPr>
              <w:t>PRIOREQDAS_XY</w:t>
            </w:r>
          </w:p>
          <w:p>
            <w:pPr>
              <w:rPr>
                <w:rFonts w:cs="Arial"/>
                <w:color w:val="FF0000"/>
              </w:rPr>
            </w:pPr>
          </w:p>
        </w:tc>
        <w:tc>
          <w:tcPr>
            <w:tcW w:w="2268" w:type="dxa"/>
          </w:tcPr>
          <w:p>
            <w:pPr>
              <w:pStyle w:val="HTMLVorformatiert"/>
              <w:shd w:val="clear" w:color="auto" w:fill="FFFFFF"/>
              <w:rPr>
                <w:rFonts w:ascii="Calibri" w:hAnsi="Calibri" w:cs="Arial"/>
                <w:color w:val="FF0000"/>
                <w:sz w:val="24"/>
                <w:szCs w:val="24"/>
              </w:rPr>
            </w:pPr>
            <w:r>
              <w:rPr>
                <w:rFonts w:ascii="Calibri" w:hAnsi="Calibri" w:cs="Arial"/>
                <w:color w:val="FF0000"/>
                <w:sz w:val="24"/>
                <w:szCs w:val="24"/>
              </w:rPr>
              <w:t>PRIOREQDAS</w:t>
            </w:r>
          </w:p>
          <w:p>
            <w:pPr>
              <w:rPr>
                <w:rFonts w:cs="Arial"/>
                <w:color w:val="FF0000"/>
              </w:rPr>
            </w:pPr>
          </w:p>
        </w:tc>
        <w:tc>
          <w:tcPr>
            <w:tcW w:w="1134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Seit v4.3.0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Löschungsantrag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050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DELETEREQ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DELETESREQF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Beschwerde</w:t>
            </w:r>
          </w:p>
        </w:tc>
        <w:tc>
          <w:tcPr>
            <w:tcW w:w="170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162</w:t>
            </w:r>
          </w:p>
        </w:tc>
        <w:tc>
          <w:tcPr>
            <w:tcW w:w="283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APPEAL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APPEALSF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Sequenzprotokoll ST.26</w:t>
            </w:r>
          </w:p>
        </w:tc>
        <w:tc>
          <w:tcPr>
            <w:tcW w:w="1701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P1050</w:t>
            </w:r>
          </w:p>
        </w:tc>
        <w:tc>
          <w:tcPr>
            <w:tcW w:w="2835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SEQUENCE_XY</w:t>
            </w:r>
          </w:p>
        </w:tc>
        <w:tc>
          <w:tcPr>
            <w:tcW w:w="226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SEQUENCESF</w:t>
            </w:r>
          </w:p>
        </w:tc>
        <w:tc>
          <w:tcPr>
            <w:tcW w:w="1134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XML, ZIP</w:t>
            </w:r>
          </w:p>
        </w:tc>
        <w:tc>
          <w:tcPr>
            <w:tcW w:w="2126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ZIP=gepacktes XML, Seit v3.2.0</w:t>
            </w:r>
          </w:p>
        </w:tc>
      </w:tr>
      <w:tr>
        <w:tc>
          <w:tcPr>
            <w:tcW w:w="262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Sequenzprotokoll ST.25</w:t>
            </w:r>
          </w:p>
        </w:tc>
        <w:tc>
          <w:tcPr>
            <w:tcW w:w="1701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P1120</w:t>
            </w:r>
          </w:p>
        </w:tc>
        <w:tc>
          <w:tcPr>
            <w:tcW w:w="2835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SEQUENCE25_XY</w:t>
            </w:r>
          </w:p>
        </w:tc>
        <w:tc>
          <w:tcPr>
            <w:tcW w:w="226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BIOSEQ25SF</w:t>
            </w:r>
          </w:p>
        </w:tc>
        <w:tc>
          <w:tcPr>
            <w:tcW w:w="1134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XML,TXT</w:t>
            </w:r>
          </w:p>
        </w:tc>
        <w:tc>
          <w:tcPr>
            <w:tcW w:w="2126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Seit v3.2.0</w:t>
            </w:r>
          </w:p>
        </w:tc>
      </w:tr>
      <w:tr>
        <w:tc>
          <w:tcPr>
            <w:tcW w:w="262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Begleitschreiben mit den im Einzelnen erläuterten Änderungen</w:t>
            </w:r>
          </w:p>
        </w:tc>
        <w:tc>
          <w:tcPr>
            <w:tcW w:w="1701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P1100</w:t>
            </w:r>
          </w:p>
        </w:tc>
        <w:tc>
          <w:tcPr>
            <w:tcW w:w="2835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SEQCHANGES_XY</w:t>
            </w:r>
          </w:p>
        </w:tc>
        <w:tc>
          <w:tcPr>
            <w:tcW w:w="226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SEQCHANGESF</w:t>
            </w:r>
          </w:p>
        </w:tc>
        <w:tc>
          <w:tcPr>
            <w:tcW w:w="1134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Seit v3.2.0</w:t>
            </w:r>
          </w:p>
        </w:tc>
      </w:tr>
      <w:tr>
        <w:tc>
          <w:tcPr>
            <w:tcW w:w="262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Erklärung zum Offenba-rungsgehalt (keine unzu-lässige Erweiterung)</w:t>
            </w:r>
          </w:p>
        </w:tc>
        <w:tc>
          <w:tcPr>
            <w:tcW w:w="1701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P1110</w:t>
            </w:r>
          </w:p>
        </w:tc>
        <w:tc>
          <w:tcPr>
            <w:tcW w:w="2835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SEQDECLARATION_XY</w:t>
            </w:r>
          </w:p>
        </w:tc>
        <w:tc>
          <w:tcPr>
            <w:tcW w:w="226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SEQDECLSF</w:t>
            </w:r>
          </w:p>
        </w:tc>
        <w:tc>
          <w:tcPr>
            <w:tcW w:w="1134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PDF</w:t>
            </w:r>
          </w:p>
        </w:tc>
        <w:tc>
          <w:tcPr>
            <w:tcW w:w="2126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Seit v3.2.0</w:t>
            </w:r>
          </w:p>
        </w:tc>
      </w:tr>
    </w:tbl>
    <w:p>
      <w:pPr>
        <w:pStyle w:val="berschrift1"/>
      </w:pPr>
      <w:r>
        <w:br w:type="page"/>
      </w:r>
      <w:bookmarkStart w:id="27" w:name="_Toc117145978"/>
      <w:r>
        <w:lastRenderedPageBreak/>
        <w:t>Markenanmeldung</w:t>
      </w:r>
      <w:bookmarkEnd w:id="27"/>
    </w:p>
    <w:p>
      <w:pPr>
        <w:pStyle w:val="berschrift2"/>
      </w:pPr>
      <w:bookmarkStart w:id="28" w:name="_Toc2616062"/>
      <w:bookmarkStart w:id="29" w:name="_Toc38283524"/>
      <w:bookmarkStart w:id="30" w:name="_Toc117145979"/>
      <w:r>
        <w:t>Liste der Nachgangstypen zur Marke</w:t>
      </w:r>
      <w:bookmarkEnd w:id="28"/>
      <w:r>
        <w:t>nanmeldung</w:t>
      </w:r>
      <w:bookmarkEnd w:id="29"/>
      <w:bookmarkEnd w:id="30"/>
    </w:p>
    <w:p>
      <w:pPr>
        <w:spacing w:line="360" w:lineRule="auto"/>
        <w:jc w:val="both"/>
      </w:pPr>
    </w:p>
    <w:tbl>
      <w:tblPr>
        <w:tblW w:w="152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660"/>
        <w:gridCol w:w="5344"/>
      </w:tblGrid>
      <w:tr>
        <w:tc>
          <w:tcPr>
            <w:tcW w:w="3240" w:type="dxa"/>
            <w:shd w:val="pct12" w:color="auto" w:fill="FFFFFF"/>
            <w:vAlign w:val="center"/>
          </w:tcPr>
          <w:p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Nachgangstyp ID (Element &lt;sub-type&gt;, Attributwert von „docType“)</w:t>
            </w:r>
          </w:p>
        </w:tc>
        <w:tc>
          <w:tcPr>
            <w:tcW w:w="6660" w:type="dxa"/>
            <w:shd w:val="pct12" w:color="auto" w:fill="FFFFFF"/>
            <w:vAlign w:val="center"/>
          </w:tcPr>
          <w:p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Bezeichnung des Nachgangstypes (Wert des Elementes &lt;sub-type&gt;)</w:t>
            </w:r>
          </w:p>
        </w:tc>
        <w:tc>
          <w:tcPr>
            <w:tcW w:w="5344" w:type="dxa"/>
            <w:shd w:val="pct12" w:color="auto" w:fill="FFFFFF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Anmerkungen</w:t>
            </w:r>
          </w:p>
        </w:tc>
      </w:tr>
      <w:tr>
        <w:tc>
          <w:tcPr>
            <w:tcW w:w="324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30997</w:t>
            </w:r>
          </w:p>
        </w:tc>
        <w:tc>
          <w:tcPr>
            <w:tcW w:w="666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Internationale Registrierung einer Marke</w:t>
            </w:r>
          </w:p>
        </w:tc>
        <w:tc>
          <w:tcPr>
            <w:tcW w:w="53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324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30998</w:t>
            </w:r>
          </w:p>
        </w:tc>
        <w:tc>
          <w:tcPr>
            <w:tcW w:w="666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Nachträgliche Benennung zu einer IR-Marke</w:t>
            </w:r>
          </w:p>
        </w:tc>
        <w:tc>
          <w:tcPr>
            <w:tcW w:w="534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324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666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Weitere Anträge/Eingaben</w:t>
            </w:r>
          </w:p>
        </w:tc>
        <w:tc>
          <w:tcPr>
            <w:tcW w:w="534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</w:tbl>
    <w:p>
      <w:pPr>
        <w:spacing w:line="360" w:lineRule="auto"/>
        <w:jc w:val="both"/>
      </w:pPr>
    </w:p>
    <w:p/>
    <w:p>
      <w:pPr>
        <w:pStyle w:val="berschrift2"/>
      </w:pPr>
      <w:bookmarkStart w:id="31" w:name="_Toc2616065"/>
      <w:bookmarkStart w:id="32" w:name="_Toc117145980"/>
      <w:r>
        <w:t>Anhänge für Marke: Liste der Dokumententypen und Dateinamen</w:t>
      </w:r>
      <w:bookmarkEnd w:id="31"/>
      <w:bookmarkEnd w:id="32"/>
    </w:p>
    <w:p>
      <w:pPr>
        <w:spacing w:line="360" w:lineRule="auto"/>
        <w:jc w:val="both"/>
        <w:rPr>
          <w:sz w:val="22"/>
          <w:szCs w:val="22"/>
        </w:rPr>
      </w:pPr>
    </w:p>
    <w:tbl>
      <w:tblPr>
        <w:tblW w:w="148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5"/>
        <w:gridCol w:w="2126"/>
        <w:gridCol w:w="2268"/>
        <w:gridCol w:w="2126"/>
        <w:gridCol w:w="1134"/>
        <w:gridCol w:w="2694"/>
      </w:tblGrid>
      <w:tr>
        <w:tc>
          <w:tcPr>
            <w:tcW w:w="2552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Bezeichnung</w:t>
            </w:r>
          </w:p>
        </w:tc>
        <w:tc>
          <w:tcPr>
            <w:tcW w:w="1985" w:type="dxa"/>
            <w:shd w:val="pct12" w:color="auto" w:fill="FFFFFF"/>
          </w:tcPr>
          <w:p>
            <w:pPr>
              <w:jc w:val="center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Nachgangstyp (</w:t>
            </w:r>
            <w:r>
              <w:rPr>
                <w:b/>
                <w:bCs/>
              </w:rPr>
              <w:t>&lt;sub-type&gt;,</w:t>
            </w:r>
          </w:p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Attributwert von „docType“)</w:t>
            </w:r>
          </w:p>
        </w:tc>
        <w:tc>
          <w:tcPr>
            <w:tcW w:w="2126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Dokumententypnummer (</w:t>
            </w:r>
            <w:r>
              <w:rPr>
                <w:rFonts w:cs="Arial"/>
                <w:b/>
                <w:lang w:val="en-GB"/>
              </w:rPr>
              <w:t>&lt;de-electronic-file&gt;, Attribut “</w:t>
            </w:r>
            <w:r>
              <w:rPr>
                <w:rFonts w:cs="Arial"/>
                <w:b/>
                <w:bCs/>
              </w:rPr>
              <w:t>docType“)</w:t>
            </w:r>
          </w:p>
        </w:tc>
        <w:tc>
          <w:tcPr>
            <w:tcW w:w="2268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DPMA Dokumentenname (de-file-name) ohne Extension</w:t>
            </w:r>
          </w:p>
        </w:tc>
        <w:tc>
          <w:tcPr>
            <w:tcW w:w="2126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MPX-Datei</w:t>
            </w:r>
          </w:p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Attribut „info</w:t>
            </w:r>
          </w:p>
        </w:tc>
        <w:tc>
          <w:tcPr>
            <w:tcW w:w="1134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Format</w:t>
            </w:r>
          </w:p>
        </w:tc>
        <w:tc>
          <w:tcPr>
            <w:tcW w:w="2694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Anmerkungen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Begleitschreiben (M8005)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30997, 30998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800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M8005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M8005SF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 xml:space="preserve">Pflichtdokument 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 (MM2)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30997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802</w:t>
            </w:r>
          </w:p>
        </w:tc>
        <w:tc>
          <w:tcPr>
            <w:tcW w:w="2268" w:type="dxa"/>
          </w:tcPr>
          <w:p>
            <w:pPr>
              <w:tabs>
                <w:tab w:val="left" w:pos="792"/>
              </w:tabs>
              <w:rPr>
                <w:rFonts w:cs="Arial"/>
              </w:rPr>
            </w:pPr>
            <w:r>
              <w:rPr>
                <w:rFonts w:cs="Arial"/>
              </w:rPr>
              <w:t>MM2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MM2SF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Pflichtdokument für „IR-Marke“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Markendarstellung(Pdf)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30997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999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FIGURE_XY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FIGURESF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Antrag(MM17)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30997, 30998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817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MM17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MM17SF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Antrag(MM18)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30997, 30998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818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MM18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MM18SF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Antrag(MM4)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30998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804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MM4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MM4SF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Pflichtdokument für „Nachträgliche Benennung“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Anschreiben</w:t>
            </w:r>
          </w:p>
        </w:tc>
        <w:tc>
          <w:tcPr>
            <w:tcW w:w="1985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701</w:t>
            </w:r>
          </w:p>
        </w:tc>
        <w:tc>
          <w:tcPr>
            <w:tcW w:w="2268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COVER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COVERSF</w:t>
            </w:r>
          </w:p>
        </w:tc>
        <w:tc>
          <w:tcPr>
            <w:tcW w:w="1134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Pflichtdokument</w:t>
            </w: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Markendarstellung als Bild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FIGURE_XY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FIGURESF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JPG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Markendarstellung als Audio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AUDIO_XY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AUDIOSF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MP3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Markendarstellung als Video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VIDEO_XY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VIDEOSF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MP4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Markendarstellung in 3D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3D_XY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3DSF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OBJ, STL, X3D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Sonstige Eingabe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Widerspruch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720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OPOSITIONREQ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OPOSITIONREQSF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Anlage zum Widerspruchskennzeichen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725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OPOSITIONREGANNEX_XY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OPOSITIONREGANNEXSF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 2.3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Anlage zum nicht reg. Widerspruchskennzeichen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726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OPOSITIONANNEX_XY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OPOSITIONANNEXSF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r>
              <w:rPr>
                <w:rFonts w:cs="Arial"/>
              </w:rPr>
              <w:sym w:font="Wingdings" w:char="F0E8"/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alle Formate der Basismarke</w:t>
            </w:r>
          </w:p>
          <w:p>
            <w:pPr>
              <w:rPr>
                <w:rFonts w:cs="Arial"/>
              </w:rPr>
            </w:pPr>
            <w:r>
              <w:rPr>
                <w:rFonts w:cs="Arial"/>
              </w:rPr>
              <w:t xml:space="preserve"> (JPEG, MP3, MP4, OBJ, STL, X3D)</w:t>
            </w:r>
          </w:p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 Verlängerung einer Marke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741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TM_EXTENSIONREQ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TM_EXTENSIONREQSF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 Namens- und Adressänderung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764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CHANGEKONTAKTREQ_XY</w:t>
            </w:r>
          </w:p>
        </w:tc>
        <w:tc>
          <w:tcPr>
            <w:tcW w:w="212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CHANGEKONTAKTREQSF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Rechtsübergang - vollständiger Antrag</w:t>
            </w:r>
          </w:p>
        </w:tc>
        <w:tc>
          <w:tcPr>
            <w:tcW w:w="1985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761</w:t>
            </w:r>
          </w:p>
        </w:tc>
        <w:tc>
          <w:tcPr>
            <w:tcW w:w="2268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TRANSFERRIGHTSREQ_XY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TRANSFERRIGHTSREQSF</w:t>
            </w:r>
          </w:p>
        </w:tc>
        <w:tc>
          <w:tcPr>
            <w:tcW w:w="1134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Seit V2.3, neue Bezeichnung seit V3.0.5</w:t>
            </w:r>
          </w:p>
        </w:tc>
      </w:tr>
      <w:tr>
        <w:tc>
          <w:tcPr>
            <w:tcW w:w="2552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Rechtsübergang - teilweiser Antrag</w:t>
            </w:r>
          </w:p>
        </w:tc>
        <w:tc>
          <w:tcPr>
            <w:tcW w:w="1985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776</w:t>
            </w:r>
          </w:p>
        </w:tc>
        <w:tc>
          <w:tcPr>
            <w:tcW w:w="2268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TRANSFERRIGHTS-PARTREQ_XY</w:t>
            </w:r>
          </w:p>
        </w:tc>
        <w:tc>
          <w:tcPr>
            <w:tcW w:w="2126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TRANSFERRIGHTS-PARTREQSF</w:t>
            </w:r>
          </w:p>
        </w:tc>
        <w:tc>
          <w:tcPr>
            <w:tcW w:w="1134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Neu V3.0.5</w:t>
            </w:r>
          </w:p>
        </w:tc>
      </w:tr>
      <w:tr>
        <w:tc>
          <w:tcPr>
            <w:tcW w:w="2552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Fristgesuch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170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TIMEEXTENSION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EXTENSF</w:t>
            </w:r>
          </w:p>
        </w:tc>
        <w:tc>
          <w:tcPr>
            <w:tcW w:w="1134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</w:p>
        </w:tc>
      </w:tr>
      <w:tr>
        <w:tc>
          <w:tcPr>
            <w:tcW w:w="2552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lastRenderedPageBreak/>
              <w:t>Antrag auf Prioritätsbescheinigung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20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PRIOREQ_XY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PRIOREQSF</w:t>
            </w:r>
          </w:p>
        </w:tc>
        <w:tc>
          <w:tcPr>
            <w:tcW w:w="1134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</w:p>
        </w:tc>
      </w:tr>
      <w:tr>
        <w:tc>
          <w:tcPr>
            <w:tcW w:w="2552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Vertreteränderung / -niederlegung</w:t>
            </w:r>
          </w:p>
        </w:tc>
        <w:tc>
          <w:tcPr>
            <w:tcW w:w="1985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30702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187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POACHANGE_XY</w:t>
            </w:r>
          </w:p>
        </w:tc>
        <w:tc>
          <w:tcPr>
            <w:tcW w:w="2126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POACHANGESF</w:t>
            </w:r>
          </w:p>
        </w:tc>
        <w:tc>
          <w:tcPr>
            <w:tcW w:w="1134" w:type="dxa"/>
            <w:vAlign w:val="bottom"/>
          </w:tcPr>
          <w:p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PDF</w:t>
            </w:r>
          </w:p>
        </w:tc>
        <w:tc>
          <w:tcPr>
            <w:tcW w:w="269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</w:p>
        </w:tc>
      </w:tr>
    </w:tbl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pStyle w:val="berschrift1"/>
      </w:pPr>
      <w:r>
        <w:br w:type="page"/>
      </w:r>
      <w:bookmarkStart w:id="33" w:name="_Toc117145981"/>
      <w:r>
        <w:lastRenderedPageBreak/>
        <w:t>Designanmeldung</w:t>
      </w:r>
      <w:bookmarkEnd w:id="33"/>
    </w:p>
    <w:p>
      <w:pPr>
        <w:pStyle w:val="berschrift2"/>
      </w:pPr>
      <w:bookmarkStart w:id="34" w:name="_Toc2616063"/>
      <w:bookmarkStart w:id="35" w:name="_Toc38283525"/>
      <w:bookmarkStart w:id="36" w:name="_Toc88465378"/>
      <w:bookmarkStart w:id="37" w:name="_Toc117145982"/>
      <w:r>
        <w:t>Liste der Nachgangstypen zur Design</w:t>
      </w:r>
      <w:bookmarkEnd w:id="34"/>
      <w:r>
        <w:t>anmeldung</w:t>
      </w:r>
      <w:bookmarkEnd w:id="35"/>
      <w:bookmarkEnd w:id="36"/>
      <w:bookmarkEnd w:id="37"/>
    </w:p>
    <w:p>
      <w:pPr>
        <w:spacing w:line="360" w:lineRule="auto"/>
        <w:jc w:val="both"/>
      </w:pPr>
    </w:p>
    <w:tbl>
      <w:tblPr>
        <w:tblW w:w="1510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660"/>
        <w:gridCol w:w="5202"/>
      </w:tblGrid>
      <w:tr>
        <w:tc>
          <w:tcPr>
            <w:tcW w:w="3240" w:type="dxa"/>
            <w:shd w:val="pct12" w:color="auto" w:fill="FFFFFF"/>
            <w:vAlign w:val="center"/>
          </w:tcPr>
          <w:p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Nachgangstyp ID (Element &lt;sub-type&gt;, Attributwert von „docType“)</w:t>
            </w:r>
          </w:p>
        </w:tc>
        <w:tc>
          <w:tcPr>
            <w:tcW w:w="6660" w:type="dxa"/>
            <w:shd w:val="pct12" w:color="auto" w:fill="FFFFFF"/>
            <w:vAlign w:val="center"/>
          </w:tcPr>
          <w:p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Bezeichnung des Nachgangstypes (Wert des Elementes &lt;sub-type&gt;)</w:t>
            </w:r>
          </w:p>
        </w:tc>
        <w:tc>
          <w:tcPr>
            <w:tcW w:w="5202" w:type="dxa"/>
            <w:shd w:val="pct12" w:color="auto" w:fill="FFFFFF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Anmerkungen</w:t>
            </w:r>
          </w:p>
        </w:tc>
      </w:tr>
      <w:tr>
        <w:tc>
          <w:tcPr>
            <w:tcW w:w="324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6660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Weitere Anträge/Eingaben</w:t>
            </w:r>
          </w:p>
        </w:tc>
        <w:tc>
          <w:tcPr>
            <w:tcW w:w="520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</w:tbl>
    <w:p>
      <w:pPr>
        <w:spacing w:line="360" w:lineRule="auto"/>
        <w:jc w:val="both"/>
      </w:pPr>
    </w:p>
    <w:p>
      <w:pPr>
        <w:pStyle w:val="berschrift2"/>
      </w:pPr>
      <w:bookmarkStart w:id="38" w:name="_Toc2616066"/>
      <w:bookmarkStart w:id="39" w:name="_Toc88465379"/>
      <w:bookmarkStart w:id="40" w:name="_Toc117145983"/>
      <w:r>
        <w:t>Anhänge für Design: Liste der Dokumententypen und Dateinamen</w:t>
      </w:r>
      <w:bookmarkEnd w:id="38"/>
      <w:bookmarkEnd w:id="39"/>
      <w:bookmarkEnd w:id="40"/>
    </w:p>
    <w:p>
      <w:pPr>
        <w:spacing w:line="360" w:lineRule="auto"/>
        <w:jc w:val="both"/>
      </w:pPr>
    </w:p>
    <w:tbl>
      <w:tblPr>
        <w:tblW w:w="152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843"/>
        <w:gridCol w:w="2268"/>
        <w:gridCol w:w="2268"/>
        <w:gridCol w:w="2552"/>
        <w:gridCol w:w="1134"/>
        <w:gridCol w:w="2551"/>
      </w:tblGrid>
      <w:tr>
        <w:tc>
          <w:tcPr>
            <w:tcW w:w="2628" w:type="dxa"/>
            <w:shd w:val="pct12" w:color="auto" w:fill="FFFFFF"/>
            <w:vAlign w:val="center"/>
          </w:tcPr>
          <w:p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Bezeichnung</w:t>
            </w:r>
          </w:p>
        </w:tc>
        <w:tc>
          <w:tcPr>
            <w:tcW w:w="1843" w:type="dxa"/>
            <w:shd w:val="pct12" w:color="auto" w:fill="FFFFFF"/>
          </w:tcPr>
          <w:p>
            <w:pPr>
              <w:jc w:val="center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Nachgangstyp (</w:t>
            </w:r>
            <w:r>
              <w:rPr>
                <w:b/>
                <w:bCs/>
              </w:rPr>
              <w:t>&lt;sub-type&gt;,</w:t>
            </w:r>
          </w:p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Attributwert von „docType“)</w:t>
            </w:r>
          </w:p>
        </w:tc>
        <w:tc>
          <w:tcPr>
            <w:tcW w:w="2268" w:type="dxa"/>
            <w:shd w:val="pct12" w:color="auto" w:fill="FFFFFF"/>
            <w:vAlign w:val="center"/>
          </w:tcPr>
          <w:p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Dokumententypnummer (</w:t>
            </w:r>
            <w:r>
              <w:rPr>
                <w:rFonts w:cs="Arial"/>
                <w:b/>
                <w:lang w:val="en-GB"/>
              </w:rPr>
              <w:t>&lt;de-electronic-file&gt;, Attribut “</w:t>
            </w:r>
            <w:r>
              <w:rPr>
                <w:rFonts w:cs="Arial"/>
                <w:b/>
                <w:bCs/>
              </w:rPr>
              <w:t>docType“)</w:t>
            </w:r>
          </w:p>
        </w:tc>
        <w:tc>
          <w:tcPr>
            <w:tcW w:w="2268" w:type="dxa"/>
            <w:shd w:val="pct12" w:color="auto" w:fill="FFFFFF"/>
            <w:vAlign w:val="center"/>
          </w:tcPr>
          <w:p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DPMA Dokumentenname (de-file-name) ohne Extension</w:t>
            </w:r>
          </w:p>
        </w:tc>
        <w:tc>
          <w:tcPr>
            <w:tcW w:w="2552" w:type="dxa"/>
            <w:shd w:val="pct12" w:color="auto" w:fill="FFFFFF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MPX-Datei</w:t>
            </w:r>
            <w:r>
              <w:rPr>
                <w:rFonts w:cs="Arial"/>
                <w:b/>
                <w:bCs/>
              </w:rPr>
              <w:br/>
              <w:t>Attribut „info</w:t>
            </w:r>
          </w:p>
        </w:tc>
        <w:tc>
          <w:tcPr>
            <w:tcW w:w="1134" w:type="dxa"/>
            <w:shd w:val="pct12" w:color="auto" w:fill="FFFFFF"/>
            <w:vAlign w:val="center"/>
          </w:tcPr>
          <w:p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2551" w:type="dxa"/>
            <w:shd w:val="pct12" w:color="auto" w:fill="FFFFFF"/>
            <w:vAlign w:val="center"/>
          </w:tcPr>
          <w:p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Anmerkungen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 xml:space="preserve">Anschreiben 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COVER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COVERSF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Pflichtdokument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Designdarstellung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R1020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FIGURE_XY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FIGURESF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JPG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Sonstige Eingabe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OTHER_XY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OTHERSF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Antwortschreiben auf Bescheid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718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REPLYNOTE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REPLYNOTESF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v2.3, Änderung auf REPLY in 3.0.7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 auf Prioritätsbescheinigung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020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PRIOREQ_XY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PRIOREQSF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 auf (Teil-) Erstreckung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591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EXTENSIONREQ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EXTENSIONREQSF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Antrag auf (Teil-) Aufrechterhaltung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590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RETENTIONREQ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RETENTIONREQSF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>
        <w:tc>
          <w:tcPr>
            <w:tcW w:w="262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Vertreteränderung/-niederlegung</w:t>
            </w:r>
          </w:p>
        </w:tc>
        <w:tc>
          <w:tcPr>
            <w:tcW w:w="1843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187</w:t>
            </w:r>
          </w:p>
        </w:tc>
        <w:tc>
          <w:tcPr>
            <w:tcW w:w="2268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POACHANGE_XY</w:t>
            </w:r>
          </w:p>
        </w:tc>
        <w:tc>
          <w:tcPr>
            <w:tcW w:w="255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POACHANGESF</w:t>
            </w:r>
          </w:p>
        </w:tc>
        <w:tc>
          <w:tcPr>
            <w:tcW w:w="113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</w:tbl>
    <w:p>
      <w:pPr>
        <w:spacing w:line="360" w:lineRule="auto"/>
        <w:jc w:val="both"/>
      </w:pPr>
    </w:p>
    <w:p>
      <w:pPr>
        <w:spacing w:line="360" w:lineRule="auto"/>
        <w:jc w:val="both"/>
      </w:pPr>
    </w:p>
    <w:sectPr>
      <w:headerReference w:type="default" r:id="rId10"/>
      <w:pgSz w:w="16838" w:h="11906" w:orient="landscape" w:code="9"/>
      <w:pgMar w:top="1417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  <w:pBdr>
        <w:bottom w:val="single" w:sz="4" w:space="6" w:color="auto"/>
      </w:pBdr>
    </w:pPr>
    <w:r>
      <w:t>DESF – Nachgang</w:t>
    </w:r>
    <w:r>
      <w:tab/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12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B4A59"/>
    <w:multiLevelType w:val="multilevel"/>
    <w:tmpl w:val="04070025"/>
    <w:styleLink w:val="Formatvorlage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/>
        <w:b/>
        <w:sz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/>
        <w:b/>
        <w:i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F6123D"/>
    <w:multiLevelType w:val="hybridMultilevel"/>
    <w:tmpl w:val="A4D04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766E5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89845C4"/>
    <w:multiLevelType w:val="hybridMultilevel"/>
    <w:tmpl w:val="F13ACC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08C7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77A17"/>
    <w:multiLevelType w:val="hybridMultilevel"/>
    <w:tmpl w:val="48E4B3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62574"/>
    <w:multiLevelType w:val="hybridMultilevel"/>
    <w:tmpl w:val="8F16D116"/>
    <w:lvl w:ilvl="0" w:tplc="9E7CA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FD0C1-7DE7-4AA3-B46E-CEB83584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Calibri" w:hAnsi="Calibri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L-Element">
    <w:name w:val="XML-Element"/>
    <w:basedOn w:val="Standard"/>
    <w:link w:val="XML-ElementZchn"/>
    <w:autoRedefine/>
    <w:pPr>
      <w:spacing w:line="360" w:lineRule="auto"/>
    </w:pPr>
    <w:rPr>
      <w:rFonts w:ascii="Courier New" w:hAnsi="Courier New" w:cs="Courier New"/>
      <w:lang w:val="en-GB"/>
    </w:rPr>
  </w:style>
  <w:style w:type="character" w:customStyle="1" w:styleId="XML-ElementZchn">
    <w:name w:val="XML-Element Zchn"/>
    <w:link w:val="XML-Element"/>
    <w:rPr>
      <w:rFonts w:ascii="Courier New" w:hAnsi="Courier New" w:cs="Courier New"/>
      <w:sz w:val="24"/>
      <w:szCs w:val="24"/>
      <w:lang w:val="en-GB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80"/>
        <w:tab w:val="right" w:leader="dot" w:pos="14570"/>
      </w:tabs>
      <w:spacing w:line="360" w:lineRule="auto"/>
    </w:p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880"/>
        <w:tab w:val="right" w:leader="dot" w:pos="14560"/>
      </w:tabs>
      <w:ind w:left="238"/>
    </w:pPr>
    <w:rPr>
      <w:rFonts w:cs="Arial"/>
      <w:bCs/>
      <w:i/>
      <w:iCs/>
      <w:noProof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1440"/>
        <w:tab w:val="right" w:leader="dot" w:pos="14570"/>
      </w:tabs>
      <w:spacing w:line="360" w:lineRule="auto"/>
      <w:ind w:left="482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numbering" w:customStyle="1" w:styleId="Formatvorlage1">
    <w:name w:val="Formatvorlage1"/>
    <w:pPr>
      <w:numPr>
        <w:numId w:val="5"/>
      </w:numPr>
    </w:pPr>
  </w:style>
  <w:style w:type="character" w:styleId="Hervorhebung">
    <w:name w:val="Emphasis"/>
    <w:qFormat/>
    <w:rPr>
      <w:i/>
      <w:iCs/>
    </w:rPr>
  </w:style>
  <w:style w:type="character" w:customStyle="1" w:styleId="berschrift2Zchn">
    <w:name w:val="Überschrift 2 Zchn"/>
    <w:link w:val="berschrift2"/>
    <w:rPr>
      <w:rFonts w:ascii="Arial" w:hAnsi="Arial" w:cs="Arial"/>
      <w:b/>
      <w:bCs/>
      <w:i/>
      <w:iCs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HTMLVorformatiert">
    <w:name w:val="HTML Preformatted"/>
    <w:basedOn w:val="Standard"/>
    <w:link w:val="HTMLVorformatiertZchn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4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5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7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8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3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5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pma.de/dpma/veroeffentlichungen/bekanntgaben/bekanntgabe_14012019/index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BD56-6A10-40B0-82E6-886FEA37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1641</Words>
  <Characters>13590</Characters>
  <Application>Microsoft Office Word</Application>
  <DocSecurity>0</DocSecurity>
  <Lines>113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DPMA</Company>
  <LinksUpToDate>false</LinksUpToDate>
  <CharactersWithSpaces>15201</CharactersWithSpaces>
  <SharedDoc>false</SharedDoc>
  <HLinks>
    <vt:vector size="120" baseType="variant">
      <vt:variant>
        <vt:i4>7143446</vt:i4>
      </vt:variant>
      <vt:variant>
        <vt:i4>117</vt:i4>
      </vt:variant>
      <vt:variant>
        <vt:i4>0</vt:i4>
      </vt:variant>
      <vt:variant>
        <vt:i4>5</vt:i4>
      </vt:variant>
      <vt:variant>
        <vt:lpwstr>https://www.dpma.de/dpma/veroeffentlichungen/bekanntgaben/bekanntgabe_14012019/index.html</vt:lpwstr>
      </vt:variant>
      <vt:variant>
        <vt:lpwstr/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_Toc88468241</vt:lpwstr>
      </vt:variant>
      <vt:variant>
        <vt:i4>1769520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_Toc88468240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_Toc88468239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_Toc88468238</vt:lpwstr>
      </vt:variant>
      <vt:variant>
        <vt:i4>1835063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_Toc88468237</vt:lpwstr>
      </vt:variant>
      <vt:variant>
        <vt:i4>1900599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_Toc88468236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_Toc88468235</vt:lpwstr>
      </vt:variant>
      <vt:variant>
        <vt:i4>2031671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_Toc88468234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_Toc88468233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_Toc88468232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_Toc88468231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_Toc88468230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_Toc88468229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_Toc88468228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_Toc88468227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_Toc88468226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_Toc88468225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_Toc88468224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_Toc88468223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Uwe Gebauer</dc:creator>
  <cp:keywords/>
  <dc:description/>
  <cp:lastModifiedBy>Gebauer, Uwe</cp:lastModifiedBy>
  <cp:revision>8</cp:revision>
  <cp:lastPrinted>2014-01-16T10:32:00Z</cp:lastPrinted>
  <dcterms:created xsi:type="dcterms:W3CDTF">2025-04-15T05:51:00Z</dcterms:created>
  <dcterms:modified xsi:type="dcterms:W3CDTF">2025-04-17T08:57:00Z</dcterms:modified>
</cp:coreProperties>
</file>