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17" w:rsidRDefault="00817317" w:rsidP="0099660E">
      <w:bookmarkStart w:id="0" w:name="_GoBack"/>
      <w:bookmarkEnd w:id="0"/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046E43">
      <w:pPr>
        <w:jc w:val="center"/>
        <w:rPr>
          <w:b/>
          <w:sz w:val="56"/>
          <w:szCs w:val="56"/>
        </w:rPr>
      </w:pPr>
      <w:r w:rsidRPr="008D0A91">
        <w:rPr>
          <w:b/>
          <w:sz w:val="56"/>
          <w:szCs w:val="56"/>
        </w:rPr>
        <w:t>Beschreibung</w:t>
      </w:r>
    </w:p>
    <w:p w:rsidR="00133E54" w:rsidRDefault="002E26C5" w:rsidP="00046E4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exportConfig-v</w:t>
      </w:r>
      <w:r w:rsidR="004F2EFB">
        <w:rPr>
          <w:b/>
          <w:sz w:val="56"/>
          <w:szCs w:val="56"/>
        </w:rPr>
        <w:t>2</w:t>
      </w:r>
      <w:r>
        <w:rPr>
          <w:b/>
          <w:sz w:val="56"/>
          <w:szCs w:val="56"/>
        </w:rPr>
        <w:t>-</w:t>
      </w:r>
      <w:r w:rsidR="004F2EFB">
        <w:rPr>
          <w:b/>
          <w:sz w:val="56"/>
          <w:szCs w:val="56"/>
        </w:rPr>
        <w:t>0</w:t>
      </w:r>
      <w:r w:rsidR="00FC3FDD">
        <w:rPr>
          <w:b/>
          <w:sz w:val="56"/>
          <w:szCs w:val="56"/>
        </w:rPr>
        <w:t>.xsd</w:t>
      </w:r>
    </w:p>
    <w:p w:rsidR="00817317" w:rsidRDefault="00817317" w:rsidP="00046E43">
      <w:pPr>
        <w:jc w:val="center"/>
      </w:pPr>
    </w:p>
    <w:p w:rsidR="00817317" w:rsidRDefault="00817317" w:rsidP="00046E43">
      <w:pPr>
        <w:jc w:val="center"/>
      </w:pPr>
    </w:p>
    <w:p w:rsidR="00817317" w:rsidRDefault="00FC3FDD" w:rsidP="00046E43">
      <w:pPr>
        <w:jc w:val="center"/>
      </w:pPr>
      <w:r>
        <w:rPr>
          <w:sz w:val="32"/>
        </w:rPr>
        <w:t>Konfigurati</w:t>
      </w:r>
      <w:r w:rsidR="00253145">
        <w:rPr>
          <w:sz w:val="32"/>
        </w:rPr>
        <w:t xml:space="preserve">onsdatei für </w:t>
      </w:r>
      <w:r w:rsidR="002E26C5">
        <w:rPr>
          <w:sz w:val="32"/>
        </w:rPr>
        <w:t>den</w:t>
      </w:r>
      <w:r w:rsidR="00253145">
        <w:rPr>
          <w:sz w:val="32"/>
        </w:rPr>
        <w:t xml:space="preserve"> Export von</w:t>
      </w:r>
      <w:r w:rsidR="00FB00CA">
        <w:rPr>
          <w:sz w:val="32"/>
        </w:rPr>
        <w:br/>
      </w:r>
      <w:r w:rsidR="00253145">
        <w:rPr>
          <w:sz w:val="32"/>
        </w:rPr>
        <w:t>ausgewählten</w:t>
      </w:r>
      <w:r>
        <w:rPr>
          <w:sz w:val="32"/>
        </w:rPr>
        <w:t xml:space="preserve"> Vorgängen</w:t>
      </w:r>
    </w:p>
    <w:p w:rsidR="00817317" w:rsidRDefault="00817317" w:rsidP="00046E43">
      <w:pPr>
        <w:jc w:val="center"/>
      </w:pPr>
    </w:p>
    <w:p w:rsidR="00817317" w:rsidRDefault="00817317" w:rsidP="00046E43">
      <w:pPr>
        <w:jc w:val="center"/>
      </w:pPr>
    </w:p>
    <w:p w:rsidR="00817317" w:rsidRPr="003E4AF0" w:rsidRDefault="00817317" w:rsidP="00046E43">
      <w:pPr>
        <w:jc w:val="center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817317" w:rsidRDefault="00817317" w:rsidP="00FD49D2">
      <w:pPr>
        <w:jc w:val="both"/>
      </w:pPr>
      <w:r>
        <w:t>Deutsches Patent- und Markenamt</w:t>
      </w:r>
    </w:p>
    <w:p w:rsidR="00127D3C" w:rsidRDefault="00817317" w:rsidP="00FD49D2">
      <w:pPr>
        <w:jc w:val="both"/>
      </w:pPr>
      <w:r>
        <w:t>Referat 2.</w:t>
      </w:r>
      <w:r w:rsidR="00803D7D">
        <w:t>4</w:t>
      </w:r>
      <w:r>
        <w:t>.3</w:t>
      </w:r>
      <w:r w:rsidR="009321C6">
        <w:t>.a</w:t>
      </w:r>
    </w:p>
    <w:p w:rsidR="00AE3148" w:rsidRDefault="00817317" w:rsidP="00FD49D2">
      <w:pPr>
        <w:jc w:val="both"/>
      </w:pPr>
      <w:r>
        <w:t>80297 München</w:t>
      </w:r>
    </w:p>
    <w:p w:rsidR="00430BCC" w:rsidRDefault="00430BCC" w:rsidP="00FD49D2">
      <w:pPr>
        <w:jc w:val="both"/>
      </w:pPr>
    </w:p>
    <w:p w:rsidR="00430BCC" w:rsidRDefault="00430BCC" w:rsidP="00FD49D2">
      <w:pPr>
        <w:jc w:val="both"/>
      </w:pPr>
    </w:p>
    <w:p w:rsidR="00430BCC" w:rsidRDefault="00430BCC" w:rsidP="00FD49D2">
      <w:pPr>
        <w:jc w:val="both"/>
        <w:sectPr w:rsidR="00430BCC" w:rsidSect="009F0175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Pr="00EA5647" w:rsidRDefault="00817317" w:rsidP="00FD49D2">
      <w:pPr>
        <w:jc w:val="both"/>
        <w:rPr>
          <w:b/>
        </w:rPr>
      </w:pPr>
      <w:r w:rsidRPr="00EA5647">
        <w:rPr>
          <w:b/>
        </w:rPr>
        <w:t>Versionsverwaltung</w:t>
      </w: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4121"/>
        <w:gridCol w:w="2835"/>
      </w:tblGrid>
      <w:tr w:rsidR="001E0473" w:rsidRPr="00837F8F" w:rsidTr="001E0473">
        <w:tc>
          <w:tcPr>
            <w:tcW w:w="1544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Datum</w:t>
            </w:r>
          </w:p>
        </w:tc>
        <w:tc>
          <w:tcPr>
            <w:tcW w:w="4121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Beschreibung</w:t>
            </w:r>
          </w:p>
        </w:tc>
        <w:tc>
          <w:tcPr>
            <w:tcW w:w="2835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Verantwortlich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11.01.2017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Neuerstellung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Vinokurov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09.07.2019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Actions hinzugefügt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Stangl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27.08.2019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Zugelassene Typen geändert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Gebauer</w:t>
            </w:r>
          </w:p>
        </w:tc>
      </w:tr>
      <w:tr w:rsidR="001E0473" w:rsidTr="001E0473">
        <w:tc>
          <w:tcPr>
            <w:tcW w:w="1544" w:type="dxa"/>
          </w:tcPr>
          <w:p w:rsidR="001E0473" w:rsidRDefault="0003214A" w:rsidP="0003214A">
            <w:pPr>
              <w:jc w:val="both"/>
            </w:pPr>
            <w:r>
              <w:t>02</w:t>
            </w:r>
            <w:r w:rsidR="001E0473">
              <w:t>.0</w:t>
            </w:r>
            <w:r>
              <w:t>3</w:t>
            </w:r>
            <w:r w:rsidR="001E0473">
              <w:t>.2021</w:t>
            </w:r>
          </w:p>
        </w:tc>
        <w:tc>
          <w:tcPr>
            <w:tcW w:w="4121" w:type="dxa"/>
          </w:tcPr>
          <w:p w:rsidR="001E0473" w:rsidRDefault="001E0473" w:rsidP="00EF4332">
            <w:pPr>
              <w:jc w:val="both"/>
            </w:pPr>
            <w:r>
              <w:t xml:space="preserve">XSD-Version </w:t>
            </w:r>
            <w:r w:rsidR="00FF2A4B">
              <w:t>2-0</w:t>
            </w:r>
            <w:r>
              <w:t xml:space="preserve"> (internes Aktenzeichen</w:t>
            </w:r>
            <w:r w:rsidR="00EF4332">
              <w:t>) sowie Beispiele 3 und 4 hinzugefügt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Gebauer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</w:tbl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3C4400" w:rsidRDefault="003C4400" w:rsidP="003C44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Ansprechpartner</w:t>
      </w:r>
      <w:r w:rsidR="0003214A">
        <w:rPr>
          <w:b/>
          <w:bCs/>
          <w:sz w:val="23"/>
          <w:szCs w:val="23"/>
        </w:rPr>
        <w:t>:</w:t>
      </w:r>
    </w:p>
    <w:p w:rsidR="0003214A" w:rsidRDefault="0003214A" w:rsidP="003C4400">
      <w:pPr>
        <w:pStyle w:val="Default"/>
        <w:rPr>
          <w:sz w:val="23"/>
          <w:szCs w:val="23"/>
        </w:rPr>
      </w:pP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 xml:space="preserve">Deutsches Patent- und Markenamt </w:t>
      </w: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>Referat 2.4.3</w:t>
      </w:r>
      <w:r w:rsidR="009321C6" w:rsidRPr="0003214A">
        <w:rPr>
          <w:rFonts w:ascii="Calibri" w:hAnsi="Calibri" w:cs="Calibri"/>
        </w:rPr>
        <w:t>.a</w:t>
      </w:r>
      <w:r w:rsidRPr="0003214A">
        <w:rPr>
          <w:rFonts w:ascii="Calibri" w:hAnsi="Calibri" w:cs="Calibri"/>
        </w:rPr>
        <w:t xml:space="preserve"> </w:t>
      </w: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 xml:space="preserve">80297 München </w:t>
      </w:r>
    </w:p>
    <w:p w:rsidR="00817317" w:rsidRPr="0003214A" w:rsidRDefault="003C4400" w:rsidP="003C4400">
      <w:pPr>
        <w:jc w:val="both"/>
        <w:rPr>
          <w:rFonts w:cs="Calibri"/>
        </w:rPr>
      </w:pPr>
      <w:r w:rsidRPr="0003214A">
        <w:rPr>
          <w:rFonts w:cs="Calibri"/>
        </w:rPr>
        <w:t>E-Mail: DPMAdirekt@dpma.de</w:t>
      </w:r>
    </w:p>
    <w:p w:rsidR="005D4311" w:rsidRDefault="005D4311" w:rsidP="00FD49D2">
      <w:pPr>
        <w:jc w:val="both"/>
      </w:pPr>
    </w:p>
    <w:p w:rsidR="006742AD" w:rsidRPr="008F4709" w:rsidRDefault="005D4311" w:rsidP="006742AD">
      <w:r>
        <w:br w:type="page"/>
      </w:r>
    </w:p>
    <w:sdt>
      <w:sdtPr>
        <w:rPr>
          <w:rFonts w:ascii="Calibri" w:eastAsia="Times New Roman" w:hAnsi="Calibri" w:cs="Times New Roman"/>
          <w:color w:val="auto"/>
          <w:sz w:val="24"/>
          <w:szCs w:val="24"/>
        </w:rPr>
        <w:id w:val="8619460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742AD" w:rsidRPr="006742AD" w:rsidRDefault="006742AD">
          <w:pPr>
            <w:pStyle w:val="Inhaltsverzeichnisberschrift"/>
            <w:rPr>
              <w:rFonts w:asciiTheme="minorHAnsi" w:hAnsiTheme="minorHAnsi" w:cstheme="minorHAnsi"/>
              <w:b/>
              <w:color w:val="000000" w:themeColor="text1"/>
            </w:rPr>
          </w:pPr>
          <w:r w:rsidRPr="006742AD">
            <w:rPr>
              <w:rFonts w:asciiTheme="minorHAnsi" w:hAnsiTheme="minorHAnsi" w:cstheme="minorHAnsi"/>
              <w:b/>
              <w:color w:val="000000" w:themeColor="text1"/>
            </w:rPr>
            <w:t>Inhaltsverzeichnis</w:t>
          </w:r>
        </w:p>
        <w:p w:rsidR="006742AD" w:rsidRPr="006742AD" w:rsidRDefault="006742AD" w:rsidP="006742AD"/>
        <w:p w:rsidR="006742AD" w:rsidRDefault="006742AD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5574486" w:history="1">
            <w:r w:rsidRPr="001C5572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7" w:history="1">
            <w:r w:rsidR="006742AD" w:rsidRPr="001C5572">
              <w:rPr>
                <w:rStyle w:val="Hyperlink"/>
                <w:noProof/>
              </w:rPr>
              <w:t>2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</w:rPr>
              <w:t>Strukturbeschreibung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_Toc65574487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1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8" w:history="1">
            <w:r w:rsidR="006742AD" w:rsidRPr="001C5572">
              <w:rPr>
                <w:rStyle w:val="Hyperlink"/>
                <w:noProof/>
              </w:rPr>
              <w:t>3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</w:rPr>
              <w:t>Beispiele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_Toc65574488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4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9" w:history="1">
            <w:r w:rsidR="006742AD" w:rsidRPr="001C5572">
              <w:rPr>
                <w:rStyle w:val="Hyperlink"/>
                <w:noProof/>
              </w:rPr>
              <w:t>3.1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</w:rPr>
              <w:t xml:space="preserve">Beispiel 1 – Auswahl nach Typ und </w:t>
            </w:r>
            <w:r w:rsidR="006742AD"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_Toc65574489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4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0" w:history="1">
            <w:r w:rsidR="006742AD" w:rsidRPr="001C5572">
              <w:rPr>
                <w:rStyle w:val="Hyperlink"/>
                <w:noProof/>
              </w:rPr>
              <w:t>3.2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</w:rPr>
              <w:t xml:space="preserve">Beispiel 2 - Auswahl nach amtl. Aktenzeichen und </w:t>
            </w:r>
            <w:r w:rsidR="006742AD"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_Toc65574490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5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1" w:history="1">
            <w:r w:rsidR="006742AD" w:rsidRPr="001C5572">
              <w:rPr>
                <w:rStyle w:val="Hyperlink"/>
                <w:noProof/>
              </w:rPr>
              <w:t>3.3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  <w:lang w:val="en-US"/>
              </w:rPr>
              <w:t xml:space="preserve">Beispiel 3 - </w:t>
            </w:r>
            <w:r w:rsidR="006742AD" w:rsidRPr="001C5572">
              <w:rPr>
                <w:rStyle w:val="Hyperlink"/>
                <w:noProof/>
              </w:rPr>
              <w:t xml:space="preserve">Auswahl nach Typ (Amtspost) und </w:t>
            </w:r>
            <w:r w:rsidR="006742AD"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_Toc65574491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6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2F5A1B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2" w:history="1">
            <w:r w:rsidR="006742AD" w:rsidRPr="001C5572">
              <w:rPr>
                <w:rStyle w:val="Hyperlink"/>
                <w:noProof/>
              </w:rPr>
              <w:t>3.4</w:t>
            </w:r>
            <w:r w:rsidR="006742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42AD" w:rsidRPr="001C5572">
              <w:rPr>
                <w:rStyle w:val="Hyperlink"/>
                <w:noProof/>
                <w:lang w:val="en-US"/>
              </w:rPr>
              <w:t xml:space="preserve">Beispiel 4 - </w:t>
            </w:r>
            <w:r w:rsidR="006742AD" w:rsidRPr="001C5572">
              <w:rPr>
                <w:rStyle w:val="Hyperlink"/>
                <w:noProof/>
              </w:rPr>
              <w:t>Auswahl nach internen Aktenzeichen</w:t>
            </w:r>
            <w:r w:rsidR="006742AD">
              <w:rPr>
                <w:noProof/>
                <w:webHidden/>
              </w:rPr>
              <w:tab/>
            </w:r>
            <w:r w:rsidR="006742AD">
              <w:rPr>
                <w:noProof/>
                <w:webHidden/>
              </w:rPr>
              <w:fldChar w:fldCharType="begin"/>
            </w:r>
            <w:r w:rsidR="006742AD">
              <w:rPr>
                <w:noProof/>
                <w:webHidden/>
              </w:rPr>
              <w:instrText xml:space="preserve"> PAGEREF _Toc65574492 \h </w:instrText>
            </w:r>
            <w:r w:rsidR="006742AD">
              <w:rPr>
                <w:noProof/>
                <w:webHidden/>
              </w:rPr>
            </w:r>
            <w:r w:rsidR="006742AD">
              <w:rPr>
                <w:noProof/>
                <w:webHidden/>
              </w:rPr>
              <w:fldChar w:fldCharType="separate"/>
            </w:r>
            <w:r w:rsidR="006742AD">
              <w:rPr>
                <w:noProof/>
                <w:webHidden/>
              </w:rPr>
              <w:t>7</w:t>
            </w:r>
            <w:r w:rsidR="006742AD"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r>
            <w:rPr>
              <w:b/>
              <w:bCs/>
            </w:rPr>
            <w:fldChar w:fldCharType="end"/>
          </w:r>
        </w:p>
      </w:sdtContent>
    </w:sdt>
    <w:p w:rsidR="006742AD" w:rsidRPr="008F4709" w:rsidRDefault="006742AD" w:rsidP="006742AD">
      <w:r w:rsidRPr="008F4709">
        <w:t xml:space="preserve"> </w:t>
      </w:r>
    </w:p>
    <w:p w:rsidR="008F4709" w:rsidRPr="008F4709" w:rsidRDefault="008F4709" w:rsidP="00435FC6">
      <w:pPr>
        <w:spacing w:line="360" w:lineRule="auto"/>
      </w:pPr>
    </w:p>
    <w:p w:rsidR="006519CD" w:rsidRDefault="006519CD" w:rsidP="00FD49D2">
      <w:pPr>
        <w:pStyle w:val="berschrift1"/>
        <w:jc w:val="both"/>
        <w:sectPr w:rsidR="006519CD" w:rsidSect="009F017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81602" w:rsidRDefault="008F5B2F" w:rsidP="008F5B2F">
      <w:pPr>
        <w:pStyle w:val="berschrift1"/>
      </w:pPr>
      <w:bookmarkStart w:id="1" w:name="_Toc159380829"/>
      <w:bookmarkStart w:id="2" w:name="_Toc17729108"/>
      <w:bookmarkStart w:id="3" w:name="_Toc65574486"/>
      <w:r>
        <w:lastRenderedPageBreak/>
        <w:t>Allgemeines</w:t>
      </w:r>
      <w:bookmarkEnd w:id="1"/>
      <w:bookmarkEnd w:id="2"/>
      <w:bookmarkEnd w:id="3"/>
    </w:p>
    <w:p w:rsidR="008F5B2F" w:rsidRPr="008F5B2F" w:rsidRDefault="008F5B2F" w:rsidP="008F5B2F"/>
    <w:p w:rsidR="006D1DB3" w:rsidRDefault="00A36637" w:rsidP="00D14ACF">
      <w:pPr>
        <w:spacing w:line="360" w:lineRule="auto"/>
        <w:jc w:val="both"/>
      </w:pPr>
      <w:r>
        <w:t xml:space="preserve">Auf Basis </w:t>
      </w:r>
      <w:r w:rsidR="00636A1A">
        <w:t>des Schema</w:t>
      </w:r>
      <w:r w:rsidR="00C3324C">
        <w:t>s</w:t>
      </w:r>
      <w:r>
        <w:t xml:space="preserve"> </w:t>
      </w:r>
      <w:r w:rsidR="00E53893">
        <w:t>exportConfig-v</w:t>
      </w:r>
      <w:r w:rsidR="007E313F">
        <w:t>2</w:t>
      </w:r>
      <w:r w:rsidR="00E53893">
        <w:t>-0</w:t>
      </w:r>
      <w:r w:rsidR="006D1DB3">
        <w:t>.xsd kann eine Konfigurationsdatei erstellt werden, die dem Export von ausgewählten Vorgängen aus der D</w:t>
      </w:r>
      <w:r w:rsidR="00B4659A">
        <w:t>PMAd</w:t>
      </w:r>
      <w:r w:rsidR="006D1DB3">
        <w:t>irektPro Datenbank dient.</w:t>
      </w:r>
    </w:p>
    <w:p w:rsidR="006D1DB3" w:rsidRDefault="006D1DB3" w:rsidP="00FD49D2">
      <w:pPr>
        <w:spacing w:line="360" w:lineRule="auto"/>
        <w:jc w:val="both"/>
      </w:pPr>
    </w:p>
    <w:p w:rsidR="00A36637" w:rsidRDefault="00A36637" w:rsidP="00D14ACF">
      <w:pPr>
        <w:spacing w:line="360" w:lineRule="auto"/>
        <w:jc w:val="both"/>
      </w:pPr>
      <w:r>
        <w:t xml:space="preserve">Dieses Dokument beschreibt die </w:t>
      </w:r>
      <w:r w:rsidR="006D1DB3">
        <w:t>für</w:t>
      </w:r>
      <w:r>
        <w:t xml:space="preserve"> D</w:t>
      </w:r>
      <w:r w:rsidR="002B4A28">
        <w:t>PMAd</w:t>
      </w:r>
      <w:r w:rsidR="006D1DB3">
        <w:t>irektPro</w:t>
      </w:r>
      <w:r>
        <w:t xml:space="preserve"> </w:t>
      </w:r>
      <w:r w:rsidR="006D1DB3">
        <w:t xml:space="preserve">definierten </w:t>
      </w:r>
      <w:r w:rsidR="006F6198">
        <w:t>XML-Strukturen</w:t>
      </w:r>
      <w:r w:rsidR="00504FE4">
        <w:t xml:space="preserve"> zur Konfiguration des Export</w:t>
      </w:r>
      <w:r w:rsidR="00AC319B">
        <w:t>s.</w:t>
      </w:r>
    </w:p>
    <w:p w:rsidR="00944AC6" w:rsidRDefault="00944AC6" w:rsidP="00FD49D2">
      <w:pPr>
        <w:spacing w:line="360" w:lineRule="auto"/>
        <w:jc w:val="both"/>
      </w:pPr>
    </w:p>
    <w:p w:rsidR="00CF656B" w:rsidRDefault="00CF656B" w:rsidP="00FD49D2">
      <w:pPr>
        <w:spacing w:line="360" w:lineRule="auto"/>
        <w:jc w:val="both"/>
      </w:pPr>
    </w:p>
    <w:p w:rsidR="000564EE" w:rsidRDefault="00DF7677" w:rsidP="00FD49D2">
      <w:pPr>
        <w:pStyle w:val="berschrift1"/>
        <w:jc w:val="both"/>
      </w:pPr>
      <w:bookmarkStart w:id="4" w:name="_Toc159232916"/>
      <w:bookmarkStart w:id="5" w:name="_Toc159380830"/>
      <w:bookmarkStart w:id="6" w:name="_Toc17729109"/>
      <w:bookmarkStart w:id="7" w:name="_Toc65574487"/>
      <w:r>
        <w:t>Strukturbeschreibung</w:t>
      </w:r>
      <w:bookmarkEnd w:id="4"/>
      <w:bookmarkEnd w:id="5"/>
      <w:bookmarkEnd w:id="6"/>
      <w:bookmarkEnd w:id="7"/>
    </w:p>
    <w:p w:rsidR="00DF7677" w:rsidRDefault="00DF7677" w:rsidP="00FD49D2">
      <w:pPr>
        <w:jc w:val="both"/>
      </w:pPr>
    </w:p>
    <w:p w:rsidR="00DF7677" w:rsidRDefault="00A26E8D" w:rsidP="00FD49D2">
      <w:pPr>
        <w:spacing w:line="360" w:lineRule="auto"/>
        <w:jc w:val="both"/>
      </w:pPr>
      <w:r>
        <w:t xml:space="preserve">Das </w:t>
      </w:r>
      <w:proofErr w:type="spellStart"/>
      <w:r>
        <w:t>root</w:t>
      </w:r>
      <w:proofErr w:type="spellEnd"/>
      <w:r>
        <w:t xml:space="preserve">-Element </w:t>
      </w:r>
      <w:r w:rsidR="00811915">
        <w:t>ist</w:t>
      </w:r>
    </w:p>
    <w:p w:rsidR="0068583A" w:rsidRDefault="0068583A" w:rsidP="00FD49D2">
      <w:pPr>
        <w:spacing w:line="360" w:lineRule="auto"/>
        <w:jc w:val="both"/>
      </w:pPr>
    </w:p>
    <w:p w:rsidR="0068583A" w:rsidRPr="00557457" w:rsidRDefault="00811915" w:rsidP="00FD49D2">
      <w:pPr>
        <w:pStyle w:val="XML-Element"/>
        <w:jc w:val="both"/>
      </w:pPr>
      <w:proofErr w:type="spellStart"/>
      <w:r>
        <w:t>export</w:t>
      </w:r>
      <w:proofErr w:type="spellEnd"/>
    </w:p>
    <w:p w:rsidR="0068583A" w:rsidRPr="002F6656" w:rsidRDefault="0068583A" w:rsidP="00FD49D2">
      <w:pPr>
        <w:pStyle w:val="XML-Element"/>
        <w:jc w:val="both"/>
      </w:pPr>
    </w:p>
    <w:p w:rsidR="00E417F8" w:rsidRDefault="00E417F8" w:rsidP="00FD49D2">
      <w:pPr>
        <w:spacing w:line="360" w:lineRule="auto"/>
        <w:jc w:val="both"/>
      </w:pPr>
      <w:r>
        <w:t>enthält folgendes optionales Unterelement</w:t>
      </w:r>
    </w:p>
    <w:p w:rsidR="00E417F8" w:rsidRDefault="00E417F8" w:rsidP="00FD49D2">
      <w:pPr>
        <w:spacing w:line="360" w:lineRule="auto"/>
        <w:jc w:val="both"/>
      </w:pPr>
    </w:p>
    <w:p w:rsidR="00E417F8" w:rsidRDefault="00E417F8" w:rsidP="00E417F8">
      <w:pPr>
        <w:pStyle w:val="XML-Element"/>
        <w:jc w:val="both"/>
      </w:pPr>
      <w:proofErr w:type="spellStart"/>
      <w:r>
        <w:t>actions</w:t>
      </w:r>
      <w:proofErr w:type="spellEnd"/>
    </w:p>
    <w:p w:rsidR="00E417F8" w:rsidRDefault="00E417F8" w:rsidP="00FD49D2">
      <w:pPr>
        <w:spacing w:line="360" w:lineRule="auto"/>
        <w:jc w:val="both"/>
      </w:pPr>
    </w:p>
    <w:p w:rsidR="0068583A" w:rsidRPr="00286CFB" w:rsidRDefault="00811915" w:rsidP="00FD49D2">
      <w:pPr>
        <w:spacing w:line="360" w:lineRule="auto"/>
        <w:jc w:val="both"/>
      </w:pPr>
      <w:r>
        <w:t xml:space="preserve">und </w:t>
      </w:r>
      <w:r w:rsidR="0068583A" w:rsidRPr="00286CFB">
        <w:t xml:space="preserve">enthält </w:t>
      </w:r>
      <w:r w:rsidR="00944B83">
        <w:t>o</w:t>
      </w:r>
      <w:r w:rsidR="00944B83" w:rsidRPr="00A6121E">
        <w:t>bli</w:t>
      </w:r>
      <w:r w:rsidR="00944B83">
        <w:t>gatorisch</w:t>
      </w:r>
      <w:r w:rsidR="00944B83" w:rsidRPr="00286CFB">
        <w:t xml:space="preserve"> </w:t>
      </w:r>
      <w:r w:rsidR="0068583A" w:rsidRPr="00286CFB">
        <w:t>folgende</w:t>
      </w:r>
      <w:r>
        <w:t>s</w:t>
      </w:r>
      <w:r w:rsidR="0068583A" w:rsidRPr="00286CFB">
        <w:t xml:space="preserve"> Unterelement</w:t>
      </w:r>
      <w:r w:rsidR="006807F5" w:rsidRPr="00286CFB">
        <w:t>:</w:t>
      </w:r>
    </w:p>
    <w:p w:rsidR="006807F5" w:rsidRPr="00286CFB" w:rsidRDefault="006807F5" w:rsidP="00FD49D2">
      <w:pPr>
        <w:pStyle w:val="XML-Element"/>
        <w:jc w:val="both"/>
      </w:pPr>
    </w:p>
    <w:p w:rsidR="00DF7677" w:rsidRPr="002F6656" w:rsidRDefault="00811915" w:rsidP="00FD49D2">
      <w:pPr>
        <w:pStyle w:val="XML-Element"/>
        <w:jc w:val="both"/>
      </w:pPr>
      <w:proofErr w:type="spellStart"/>
      <w:r w:rsidRPr="002F6656">
        <w:t>archives</w:t>
      </w:r>
      <w:proofErr w:type="spellEnd"/>
    </w:p>
    <w:p w:rsidR="00E321D8" w:rsidRPr="002F6656" w:rsidRDefault="00E321D8" w:rsidP="00FD49D2">
      <w:pPr>
        <w:pStyle w:val="XML-Element"/>
        <w:jc w:val="both"/>
      </w:pPr>
    </w:p>
    <w:p w:rsidR="001E074A" w:rsidRDefault="001E074A" w:rsidP="001E074A">
      <w:pPr>
        <w:pStyle w:val="XML-Element"/>
        <w:jc w:val="both"/>
        <w:rPr>
          <w:rFonts w:ascii="Arial" w:hAnsi="Arial" w:cs="Arial"/>
          <w:sz w:val="24"/>
        </w:rPr>
      </w:pPr>
      <w:r w:rsidRPr="00B72E91"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actions</w:t>
      </w:r>
      <w:proofErr w:type="spellEnd"/>
      <w:r>
        <w:rPr>
          <w:rFonts w:ascii="Arial" w:hAnsi="Arial" w:cs="Arial"/>
          <w:sz w:val="24"/>
        </w:rPr>
        <w:t xml:space="preserve"> hat ein oder mehrere Ele</w:t>
      </w:r>
      <w:r w:rsidRPr="00B72E91">
        <w:rPr>
          <w:rFonts w:ascii="Arial" w:hAnsi="Arial" w:cs="Arial"/>
          <w:sz w:val="24"/>
        </w:rPr>
        <w:t>mente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action</w:t>
      </w:r>
      <w:proofErr w:type="spellEnd"/>
      <w:r>
        <w:rPr>
          <w:rFonts w:ascii="Arial" w:hAnsi="Arial" w:cs="Arial"/>
          <w:sz w:val="24"/>
        </w:rPr>
        <w:t>:</w:t>
      </w:r>
    </w:p>
    <w:p w:rsidR="001E074A" w:rsidRDefault="001E074A" w:rsidP="001E074A">
      <w:pPr>
        <w:pStyle w:val="XML-Element"/>
        <w:jc w:val="both"/>
      </w:pPr>
    </w:p>
    <w:p w:rsidR="001E074A" w:rsidRDefault="001E074A" w:rsidP="00FD49D2">
      <w:pPr>
        <w:pStyle w:val="XML-Element"/>
        <w:jc w:val="both"/>
        <w:rPr>
          <w:rFonts w:ascii="Arial" w:hAnsi="Arial" w:cs="Arial"/>
          <w:sz w:val="24"/>
        </w:rPr>
      </w:pPr>
      <w:proofErr w:type="spellStart"/>
      <w:r>
        <w:t>actions</w:t>
      </w:r>
      <w:proofErr w:type="spellEnd"/>
      <w:r w:rsidRPr="00FD0049">
        <w:t xml:space="preserve"> (</w:t>
      </w:r>
      <w:proofErr w:type="spellStart"/>
      <w:r>
        <w:t>action</w:t>
      </w:r>
      <w:proofErr w:type="spellEnd"/>
      <w:r>
        <w:t>+)</w:t>
      </w:r>
    </w:p>
    <w:p w:rsidR="001E074A" w:rsidRDefault="001E074A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r w:rsidRPr="00B72E91">
        <w:rPr>
          <w:rFonts w:ascii="Arial" w:hAnsi="Arial" w:cs="Arial"/>
          <w:sz w:val="24"/>
        </w:rPr>
        <w:t xml:space="preserve">Das Element </w:t>
      </w:r>
      <w:proofErr w:type="spellStart"/>
      <w:r w:rsidRPr="00B72E91">
        <w:rPr>
          <w:rFonts w:ascii="Arial" w:hAnsi="Arial" w:cs="Arial"/>
          <w:sz w:val="24"/>
        </w:rPr>
        <w:t>arc</w:t>
      </w:r>
      <w:r>
        <w:rPr>
          <w:rFonts w:ascii="Arial" w:hAnsi="Arial" w:cs="Arial"/>
          <w:sz w:val="24"/>
        </w:rPr>
        <w:t>hives</w:t>
      </w:r>
      <w:proofErr w:type="spellEnd"/>
      <w:r>
        <w:rPr>
          <w:rFonts w:ascii="Arial" w:hAnsi="Arial" w:cs="Arial"/>
          <w:sz w:val="24"/>
        </w:rPr>
        <w:t xml:space="preserve"> hat ein oder mehrere Ele</w:t>
      </w:r>
      <w:r w:rsidRPr="00B72E91">
        <w:rPr>
          <w:rFonts w:ascii="Arial" w:hAnsi="Arial" w:cs="Arial"/>
          <w:sz w:val="24"/>
        </w:rPr>
        <w:t>mente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archive</w:t>
      </w:r>
      <w:proofErr w:type="spellEnd"/>
      <w:r>
        <w:rPr>
          <w:rFonts w:ascii="Arial" w:hAnsi="Arial" w:cs="Arial"/>
          <w:sz w:val="24"/>
        </w:rPr>
        <w:t>:</w:t>
      </w:r>
    </w:p>
    <w:p w:rsidR="00B72E91" w:rsidRDefault="00B72E91" w:rsidP="00FD49D2">
      <w:pPr>
        <w:pStyle w:val="XML-Element"/>
        <w:jc w:val="both"/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proofErr w:type="spellStart"/>
      <w:r>
        <w:t>archives</w:t>
      </w:r>
      <w:proofErr w:type="spellEnd"/>
      <w:r w:rsidRPr="00FD0049">
        <w:t xml:space="preserve"> (</w:t>
      </w:r>
      <w:proofErr w:type="spellStart"/>
      <w:r>
        <w:t>archive</w:t>
      </w:r>
      <w:proofErr w:type="spellEnd"/>
      <w:r>
        <w:t>+)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action</w:t>
      </w:r>
      <w:proofErr w:type="spellEnd"/>
      <w:r>
        <w:rPr>
          <w:rFonts w:ascii="Arial" w:hAnsi="Arial" w:cs="Arial"/>
          <w:sz w:val="24"/>
        </w:rPr>
        <w:t xml:space="preserve"> hat keine Unterelemente, sondern beinhaltet die anzuwendende Aktion auf die in </w:t>
      </w:r>
      <w:proofErr w:type="spellStart"/>
      <w:r>
        <w:rPr>
          <w:rFonts w:ascii="Arial" w:hAnsi="Arial" w:cs="Arial"/>
          <w:sz w:val="24"/>
        </w:rPr>
        <w:t>archives</w:t>
      </w:r>
      <w:proofErr w:type="spellEnd"/>
      <w:r>
        <w:rPr>
          <w:rFonts w:ascii="Arial" w:hAnsi="Arial" w:cs="Arial"/>
          <w:sz w:val="24"/>
        </w:rPr>
        <w:t xml:space="preserve"> definierten Vorgänge:</w:t>
      </w:r>
    </w:p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</w:p>
    <w:tbl>
      <w:tblPr>
        <w:tblW w:w="9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0"/>
        <w:gridCol w:w="7074"/>
      </w:tblGrid>
      <w:tr w:rsidR="00387D8A" w:rsidRPr="00DC4F18" w:rsidTr="00387D8A">
        <w:trPr>
          <w:trHeight w:val="229"/>
          <w:tblHeader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87D8A" w:rsidRPr="00DC4F18" w:rsidRDefault="00387D8A" w:rsidP="006E12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Name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87D8A" w:rsidRPr="00DC4F18" w:rsidRDefault="00387D8A" w:rsidP="006E12DF">
            <w:pPr>
              <w:jc w:val="center"/>
            </w:pPr>
            <w:r>
              <w:rPr>
                <w:b/>
              </w:rPr>
              <w:t>Beschreibung</w:t>
            </w:r>
          </w:p>
        </w:tc>
      </w:tr>
      <w:tr w:rsidR="00387D8A" w:rsidRPr="00DC4F18" w:rsidTr="00387D8A">
        <w:trPr>
          <w:trHeight w:val="930"/>
          <w:tblHeader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D8A" w:rsidRPr="00387D8A" w:rsidRDefault="00387D8A" w:rsidP="00387D8A">
            <w:pPr>
              <w:jc w:val="center"/>
            </w:pPr>
            <w:proofErr w:type="spellStart"/>
            <w:r>
              <w:t>MoveToErledigt</w:t>
            </w:r>
            <w:proofErr w:type="spellEnd"/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D8A" w:rsidRPr="00387D8A" w:rsidRDefault="00387D8A" w:rsidP="008433AC">
            <w:r>
              <w:t xml:space="preserve">Alle Vorgänge der in Archives definierten Menge an Vorgänge und die sich zusätzlich im Posteingang </w:t>
            </w:r>
            <w:r w:rsidR="00AB34EC">
              <w:t xml:space="preserve">also im Status „zuordnungsbereit“ </w:t>
            </w:r>
            <w:r>
              <w:t>befinden, werden nach „Erledigt“ verschoben</w:t>
            </w:r>
            <w:r w:rsidR="00EB04EA">
              <w:t>.</w:t>
            </w:r>
          </w:p>
          <w:p w:rsidR="00387D8A" w:rsidRPr="00387D8A" w:rsidRDefault="00387D8A" w:rsidP="00387D8A">
            <w:pPr>
              <w:jc w:val="center"/>
            </w:pPr>
          </w:p>
        </w:tc>
      </w:tr>
    </w:tbl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archive</w:t>
      </w:r>
      <w:proofErr w:type="spellEnd"/>
      <w:r>
        <w:rPr>
          <w:rFonts w:ascii="Arial" w:hAnsi="Arial" w:cs="Arial"/>
          <w:sz w:val="24"/>
        </w:rPr>
        <w:t xml:space="preserve"> hat folgende Unterelemente: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Pr="00B72E91" w:rsidRDefault="00B72E91" w:rsidP="00B72E91">
      <w:pPr>
        <w:spacing w:line="360" w:lineRule="auto"/>
        <w:jc w:val="both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archive</w:t>
      </w:r>
      <w:r w:rsidRPr="00B72E91">
        <w:rPr>
          <w:rFonts w:ascii="Courier New" w:hAnsi="Courier New"/>
          <w:sz w:val="20"/>
          <w:lang w:val="en-US"/>
        </w:rPr>
        <w:t xml:space="preserve"> (</w:t>
      </w:r>
      <w:r>
        <w:rPr>
          <w:rFonts w:ascii="Courier New" w:hAnsi="Courier New"/>
          <w:sz w:val="20"/>
          <w:lang w:val="en-US"/>
        </w:rPr>
        <w:t>name</w:t>
      </w:r>
      <w:r w:rsidRPr="00B72E91">
        <w:rPr>
          <w:rFonts w:ascii="Courier New" w:hAnsi="Courier New"/>
          <w:sz w:val="20"/>
          <w:lang w:val="en-US"/>
        </w:rPr>
        <w:t xml:space="preserve">, </w:t>
      </w:r>
      <w:r>
        <w:rPr>
          <w:rFonts w:ascii="Courier New" w:hAnsi="Courier New"/>
          <w:sz w:val="20"/>
          <w:lang w:val="en-US"/>
        </w:rPr>
        <w:t xml:space="preserve">time, types, status, </w:t>
      </w:r>
      <w:proofErr w:type="spellStart"/>
      <w:r>
        <w:rPr>
          <w:rFonts w:ascii="Courier New" w:hAnsi="Courier New"/>
          <w:sz w:val="20"/>
          <w:lang w:val="en-US"/>
        </w:rPr>
        <w:t>akzs</w:t>
      </w:r>
      <w:proofErr w:type="spellEnd"/>
      <w:r w:rsidR="001E0473">
        <w:rPr>
          <w:rFonts w:ascii="Courier New" w:hAnsi="Courier New"/>
          <w:sz w:val="20"/>
          <w:lang w:val="en-US"/>
        </w:rPr>
        <w:t xml:space="preserve">, </w:t>
      </w:r>
      <w:proofErr w:type="spellStart"/>
      <w:r w:rsidR="001E0473" w:rsidRPr="001E0473">
        <w:rPr>
          <w:rFonts w:ascii="Courier New" w:hAnsi="Courier New"/>
          <w:sz w:val="20"/>
          <w:lang w:val="en-US"/>
        </w:rPr>
        <w:t>intakzs</w:t>
      </w:r>
      <w:proofErr w:type="spellEnd"/>
      <w:r w:rsidRPr="00B72E91">
        <w:rPr>
          <w:rFonts w:ascii="Courier New" w:hAnsi="Courier New"/>
          <w:sz w:val="20"/>
          <w:lang w:val="en-US"/>
        </w:rPr>
        <w:t>)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  <w:lang w:val="en-US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843"/>
        <w:gridCol w:w="4677"/>
      </w:tblGrid>
      <w:tr w:rsidR="006E392B" w:rsidRPr="00DC4F18" w:rsidTr="003855D2">
        <w:trPr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6E392B" w:rsidP="009F5C98">
            <w:pPr>
              <w:jc w:val="center"/>
              <w:rPr>
                <w:b/>
              </w:rPr>
            </w:pPr>
            <w:r w:rsidRPr="00DC4F18">
              <w:rPr>
                <w:b/>
              </w:rPr>
              <w:t>Element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392B" w:rsidRDefault="006E392B" w:rsidP="009F5C98">
            <w:pPr>
              <w:jc w:val="center"/>
              <w:rPr>
                <w:b/>
              </w:rPr>
            </w:pPr>
            <w:r>
              <w:rPr>
                <w:b/>
              </w:rPr>
              <w:t>Unterelemente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6E392B" w:rsidP="009F5C98">
            <w:pPr>
              <w:jc w:val="center"/>
              <w:rPr>
                <w:b/>
              </w:rPr>
            </w:pPr>
            <w:r>
              <w:rPr>
                <w:b/>
              </w:rPr>
              <w:t>Vorkommen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3855D2" w:rsidP="009F5C98">
            <w:pPr>
              <w:jc w:val="center"/>
            </w:pPr>
            <w:r>
              <w:rPr>
                <w:b/>
              </w:rPr>
              <w:t>Beschreibung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name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rPr>
                <w:rFonts w:cs="Arial"/>
              </w:rPr>
            </w:pPr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6E392B" w:rsidP="008341BC">
            <w:r>
              <w:t xml:space="preserve">Name des </w:t>
            </w:r>
            <w:proofErr w:type="spellStart"/>
            <w:r>
              <w:t>zip</w:t>
            </w:r>
            <w:proofErr w:type="spellEnd"/>
            <w:r>
              <w:t xml:space="preserve">-Paketes für den Export der Vorgänge (jeder Vorgang wird als </w:t>
            </w:r>
            <w:proofErr w:type="spellStart"/>
            <w:r>
              <w:t>ddf</w:t>
            </w:r>
            <w:proofErr w:type="spellEnd"/>
            <w:r>
              <w:t>-Archiv exportiert)</w:t>
            </w:r>
            <w:r w:rsidR="00247153">
              <w:t>.</w:t>
            </w:r>
          </w:p>
          <w:p w:rsidR="004D16CA" w:rsidRPr="00DC4F18" w:rsidRDefault="004D16CA" w:rsidP="008341BC"/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time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140779" w:rsidP="009F5C98">
            <w:r>
              <w:t>(</w:t>
            </w:r>
            <w:proofErr w:type="spellStart"/>
            <w:r>
              <w:t>timefrom</w:t>
            </w:r>
            <w:proofErr w:type="spellEnd"/>
            <w:r>
              <w:t xml:space="preserve">, </w:t>
            </w:r>
            <w:proofErr w:type="spellStart"/>
            <w:r>
              <w:t>timeto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6E392B" w:rsidP="003855D2">
            <w:pPr>
              <w:spacing w:line="360" w:lineRule="auto"/>
              <w:jc w:val="both"/>
            </w:pPr>
            <w:r>
              <w:t>Das Datumsintervall in dem die zu exportierenden Vorgänge in der Datenbank gesucht werden.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D30ADE" w:rsidP="009F5C98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t>timefrom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247153" w:rsidP="009F5C98">
            <w:r>
              <w:t>Das letzte Bearbeitungsdatum, der Parameter für die Suche nach Datum ‚von‘.</w:t>
            </w:r>
          </w:p>
        </w:tc>
      </w:tr>
      <w:tr w:rsidR="00FD0EFF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FF" w:rsidRPr="00107F28" w:rsidRDefault="00D30ADE" w:rsidP="009F5C98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t>timeto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FF" w:rsidRDefault="00FD0EFF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FF" w:rsidRPr="00DC4F18" w:rsidRDefault="00FD0EFF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EFF" w:rsidRPr="00DC4F18" w:rsidRDefault="00FD0EFF" w:rsidP="003855D2">
            <w:r>
              <w:t>Das letzte Bearbeitungsdatum, der Parameter für die Suche nach Datum ‚bis‘.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F07FE" w:rsidRDefault="009F5C98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types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3C5377" w:rsidP="009F5C98">
            <w:r>
              <w:t>(type+)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8A2D29" w:rsidP="009F5C98">
            <w:r>
              <w:t>Liste der Vorgangstypen</w:t>
            </w:r>
            <w:r w:rsidR="003C5377">
              <w:t xml:space="preserve"> für den Export</w:t>
            </w:r>
            <w:r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B42E51" w:rsidRDefault="003C5377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type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72078" w:rsidP="009F5C98">
            <w:r>
              <w:t xml:space="preserve">Der </w:t>
            </w:r>
            <w:r w:rsidR="003C5377">
              <w:t>Vorgangstyp zum Exportieren</w:t>
            </w:r>
            <w:r w:rsidR="00C04DEC"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F07FE" w:rsidRDefault="003C5377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3C5377" w:rsidP="009F5C98">
            <w:r>
              <w:t>(</w:t>
            </w:r>
            <w:proofErr w:type="spellStart"/>
            <w:r>
              <w:t>stat</w:t>
            </w:r>
            <w:proofErr w:type="spellEnd"/>
            <w:r>
              <w:t>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C5377" w:rsidP="003C5377">
            <w:r>
              <w:t>Liste der Vorgangsstatus</w:t>
            </w:r>
            <w:r w:rsidR="006E392B"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B42E51" w:rsidRDefault="003C5377" w:rsidP="003C5377">
            <w:pPr>
              <w:tabs>
                <w:tab w:val="left" w:pos="432"/>
              </w:tabs>
            </w:pPr>
            <w:r>
              <w:rPr>
                <w:lang w:val="en-GB"/>
              </w:rPr>
              <w:t>stat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Der Status des zu exportierenden Vorgangs.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3E0B86" w:rsidRDefault="003855D2" w:rsidP="009F5C98">
            <w:pPr>
              <w:tabs>
                <w:tab w:val="left" w:pos="432"/>
              </w:tabs>
            </w:pPr>
            <w:proofErr w:type="spellStart"/>
            <w:r>
              <w:t>akzs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3855D2" w:rsidP="009F5C98">
            <w:r>
              <w:t>(</w:t>
            </w:r>
            <w:proofErr w:type="spellStart"/>
            <w:r>
              <w:t>akz</w:t>
            </w:r>
            <w:proofErr w:type="spellEnd"/>
            <w:r>
              <w:t>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6E392B" w:rsidP="009F5C98"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3855D2" w:rsidP="009F5C98">
            <w:r>
              <w:t>Liste der Aktenzeichen.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3E0B86" w:rsidRDefault="003855D2" w:rsidP="009F5C98">
            <w:pPr>
              <w:tabs>
                <w:tab w:val="left" w:pos="432"/>
              </w:tabs>
            </w:pPr>
            <w:proofErr w:type="spellStart"/>
            <w:r>
              <w:t>akz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6E392B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3855D2" w:rsidP="009F5C98">
            <w:r>
              <w:t>Das Aktenzeichen.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FD15DA" w:rsidRDefault="001E0473" w:rsidP="009F5C98">
            <w:pPr>
              <w:tabs>
                <w:tab w:val="left" w:pos="432"/>
              </w:tabs>
              <w:rPr>
                <w:lang w:val="en-GB"/>
              </w:rPr>
            </w:pPr>
            <w:proofErr w:type="spellStart"/>
            <w:r w:rsidRPr="001E0473">
              <w:rPr>
                <w:lang w:val="en-GB"/>
              </w:rPr>
              <w:t>intakzs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A00DDD" w:rsidP="009F5C98">
            <w:r>
              <w:t>(intAkz+)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1E0473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1E0473" w:rsidP="009F5C98">
            <w:r>
              <w:t>Liste der internen Aktenzeichen.</w:t>
            </w:r>
          </w:p>
        </w:tc>
      </w:tr>
      <w:tr w:rsidR="001E0473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0473" w:rsidRPr="001E0473" w:rsidRDefault="001E0473" w:rsidP="009F5C98">
            <w:pPr>
              <w:tabs>
                <w:tab w:val="left" w:pos="432"/>
              </w:tabs>
              <w:rPr>
                <w:lang w:val="en-GB"/>
              </w:rPr>
            </w:pPr>
            <w:proofErr w:type="spellStart"/>
            <w:r w:rsidRPr="001E0473">
              <w:rPr>
                <w:lang w:val="en-GB"/>
              </w:rPr>
              <w:t>intAkz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73" w:rsidRPr="00A6121E" w:rsidRDefault="001E0473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0473" w:rsidRDefault="00207AC5" w:rsidP="009F5C98">
            <w:r w:rsidRPr="00207AC5"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473" w:rsidRDefault="001E0473" w:rsidP="009F5C98">
            <w:r>
              <w:t>Das interne Aktenzeichen</w:t>
            </w:r>
            <w:r w:rsidR="007E1B97">
              <w:t xml:space="preserve"> (</w:t>
            </w:r>
            <w:proofErr w:type="spellStart"/>
            <w:r w:rsidR="007E1B97">
              <w:t>default</w:t>
            </w:r>
            <w:proofErr w:type="spellEnd"/>
            <w:r w:rsidR="007E1B97">
              <w:t>: %)</w:t>
            </w:r>
            <w:r>
              <w:t>.</w:t>
            </w:r>
          </w:p>
        </w:tc>
      </w:tr>
    </w:tbl>
    <w:p w:rsidR="006E392B" w:rsidRDefault="006E392B" w:rsidP="00FD49D2">
      <w:pPr>
        <w:pStyle w:val="XML-Element"/>
        <w:jc w:val="both"/>
        <w:rPr>
          <w:rFonts w:ascii="Arial" w:hAnsi="Arial" w:cs="Arial"/>
          <w:sz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371"/>
      </w:tblGrid>
      <w:tr w:rsidR="00165319" w:rsidRPr="00DC4F18" w:rsidTr="006D09CD">
        <w:trPr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5319" w:rsidRPr="00DC4F18" w:rsidRDefault="00165319" w:rsidP="003855D2">
            <w:pPr>
              <w:jc w:val="center"/>
              <w:rPr>
                <w:b/>
              </w:rPr>
            </w:pPr>
            <w:r w:rsidRPr="00DC4F18">
              <w:rPr>
                <w:b/>
              </w:rPr>
              <w:t>Element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65319" w:rsidRPr="00DC4F18" w:rsidRDefault="00165319" w:rsidP="003855D2">
            <w:pPr>
              <w:jc w:val="center"/>
            </w:pPr>
            <w:r w:rsidRPr="00DC4F18">
              <w:rPr>
                <w:b/>
              </w:rPr>
              <w:t>Inhalt</w:t>
            </w:r>
          </w:p>
        </w:tc>
      </w:tr>
      <w:tr w:rsidR="00165319" w:rsidRPr="00DC4F18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3855D2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name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Default="00165319" w:rsidP="003855D2">
            <w:r>
              <w:t>Nicht leer;</w:t>
            </w:r>
          </w:p>
          <w:p w:rsidR="00165319" w:rsidRPr="00DC4F18" w:rsidRDefault="00165319" w:rsidP="003855D2">
            <w:r>
              <w:t>Buchstaben und Ziffer.</w:t>
            </w:r>
          </w:p>
        </w:tc>
      </w:tr>
      <w:tr w:rsidR="00165319" w:rsidRPr="00165319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9779EC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timefrom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Pr="00165319" w:rsidRDefault="00165319" w:rsidP="009779EC">
            <w:r>
              <w:t>Nicht leer;</w:t>
            </w:r>
          </w:p>
          <w:p w:rsidR="00165319" w:rsidRPr="00165319" w:rsidRDefault="00165319" w:rsidP="009779EC">
            <w:r w:rsidRPr="00165319">
              <w:t>Format YYYY-MM-DD</w:t>
            </w:r>
          </w:p>
        </w:tc>
      </w:tr>
      <w:tr w:rsidR="00165319" w:rsidRPr="00165319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9779EC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timeto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Default="00165319" w:rsidP="00165319">
            <w:r>
              <w:t>Nicht leer;</w:t>
            </w:r>
          </w:p>
          <w:p w:rsidR="00165319" w:rsidRPr="00165319" w:rsidRDefault="00165319" w:rsidP="009779EC">
            <w:r w:rsidRPr="00165319">
              <w:t>Format YYYY-MM-DD</w:t>
            </w:r>
          </w:p>
        </w:tc>
      </w:tr>
      <w:tr w:rsidR="009779EC" w:rsidRPr="009F0175" w:rsidTr="00C04DEC">
        <w:trPr>
          <w:trHeight w:val="56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9EC" w:rsidRPr="00107F28" w:rsidRDefault="009779EC" w:rsidP="009779EC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lastRenderedPageBreak/>
              <w:t>type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EC" w:rsidRPr="009F0175" w:rsidRDefault="009779EC" w:rsidP="009779EC">
            <w:r w:rsidRPr="009F0175">
              <w:t>Nicht leer;</w:t>
            </w:r>
          </w:p>
          <w:p w:rsidR="009779EC" w:rsidRDefault="009F0175" w:rsidP="009779EC">
            <w:r>
              <w:t>Zugelassene Werte</w:t>
            </w:r>
            <w:r w:rsidR="00C04DEC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9"/>
              <w:gridCol w:w="4184"/>
            </w:tblGrid>
            <w:tr w:rsidR="009F0175" w:rsidTr="00533696">
              <w:tc>
                <w:tcPr>
                  <w:tcW w:w="2649" w:type="dxa"/>
                  <w:shd w:val="pct12" w:color="auto" w:fill="auto"/>
                </w:tcPr>
                <w:p w:rsidR="009F0175" w:rsidRDefault="009F0175" w:rsidP="009779EC">
                  <w:r>
                    <w:t>Wert</w:t>
                  </w:r>
                </w:p>
              </w:tc>
              <w:tc>
                <w:tcPr>
                  <w:tcW w:w="4184" w:type="dxa"/>
                  <w:shd w:val="pct12" w:color="auto" w:fill="auto"/>
                </w:tcPr>
                <w:p w:rsidR="009F0175" w:rsidRDefault="009F0175" w:rsidP="009779EC">
                  <w:r>
                    <w:t>Beschreibung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P2007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Patent DE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EP1001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Patent EP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PCT101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PCT Anmeldung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proofErr w:type="spellStart"/>
                  <w:r w:rsidRPr="00533696">
                    <w:rPr>
                      <w:rFonts w:cs="Arial"/>
                    </w:rPr>
                    <w:t>BeschwPat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Beschwerde in Patentsachen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F0175">
                  <w:r w:rsidRPr="00533696">
                    <w:rPr>
                      <w:rFonts w:cs="Arial"/>
                    </w:rPr>
                    <w:t>P2797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533696">
                    <w:rPr>
                      <w:rFonts w:cs="Arial"/>
                    </w:rPr>
                    <w:t>Einspruch in Patentsachen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proofErr w:type="spellStart"/>
                  <w:r w:rsidRPr="009F0175">
                    <w:rPr>
                      <w:rFonts w:cs="Arial"/>
                    </w:rPr>
                    <w:t>BeschwMa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>Beschwerde in Markensachen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>
                    <w:rPr>
                      <w:rFonts w:cs="Arial"/>
                    </w:rPr>
                    <w:t>A</w:t>
                  </w:r>
                  <w:r w:rsidRPr="009F0175">
                    <w:rPr>
                      <w:rFonts w:cs="Arial"/>
                    </w:rPr>
                    <w:t>9532</w:t>
                  </w:r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>SEPA-Mandatsverwendung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G6003</w:t>
                  </w:r>
                </w:p>
              </w:tc>
              <w:tc>
                <w:tcPr>
                  <w:tcW w:w="4184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Gebrauchsmuster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R5703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Design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R5730</w:t>
                  </w:r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 xml:space="preserve">Nichtigkeitsverfahren </w:t>
                  </w:r>
                  <w:r>
                    <w:rPr>
                      <w:rFonts w:cs="Arial"/>
                    </w:rPr>
                    <w:t>Design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W7005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Marke</w:t>
                  </w:r>
                </w:p>
              </w:tc>
            </w:tr>
            <w:tr w:rsidR="00D542ED" w:rsidTr="006D09CD">
              <w:tc>
                <w:tcPr>
                  <w:tcW w:w="2649" w:type="dxa"/>
                </w:tcPr>
                <w:p w:rsidR="00D542ED" w:rsidRPr="009F0175" w:rsidRDefault="00D542ED" w:rsidP="004E319C">
                  <w:pPr>
                    <w:spacing w:line="360" w:lineRule="auto"/>
                    <w:jc w:val="both"/>
                    <w:rPr>
                      <w:rFonts w:cs="Arial"/>
                    </w:rPr>
                  </w:pPr>
                  <w:proofErr w:type="spellStart"/>
                  <w:r w:rsidRPr="004E319C">
                    <w:rPr>
                      <w:rFonts w:cs="Arial"/>
                    </w:rPr>
                    <w:t>NachgangAllg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D542ED" w:rsidRPr="009F0175" w:rsidRDefault="00D542ED" w:rsidP="004E319C">
                  <w:pPr>
                    <w:spacing w:line="360" w:lineRule="auto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Allgemeiner Nachgang</w:t>
                  </w:r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P2009</w:t>
                  </w:r>
                </w:p>
              </w:tc>
              <w:tc>
                <w:tcPr>
                  <w:tcW w:w="4184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Einleitung nat. Phase aus PCT Patent</w:t>
                  </w:r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G6007</w:t>
                  </w:r>
                </w:p>
              </w:tc>
              <w:tc>
                <w:tcPr>
                  <w:tcW w:w="4184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 xml:space="preserve">Einleitung nat. Phase aus PCT </w:t>
                  </w:r>
                  <w:proofErr w:type="spellStart"/>
                  <w:r w:rsidRPr="009F0175">
                    <w:rPr>
                      <w:rFonts w:cs="Arial"/>
                    </w:rPr>
                    <w:t>Gbm</w:t>
                  </w:r>
                  <w:proofErr w:type="spellEnd"/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EE6AD4" w:rsidP="009F0175">
                  <w:r>
                    <w:t>DERC</w:t>
                  </w:r>
                </w:p>
              </w:tc>
              <w:tc>
                <w:tcPr>
                  <w:tcW w:w="4184" w:type="dxa"/>
                </w:tcPr>
                <w:p w:rsidR="001E0473" w:rsidRDefault="00EE6AD4" w:rsidP="009F0175">
                  <w:r>
                    <w:t>Elektronische Post des DPMA</w:t>
                  </w:r>
                </w:p>
              </w:tc>
            </w:tr>
          </w:tbl>
          <w:p w:rsidR="009779EC" w:rsidRPr="009F0175" w:rsidRDefault="009779EC" w:rsidP="009F0175"/>
        </w:tc>
      </w:tr>
      <w:tr w:rsidR="009779EC" w:rsidRPr="00D4753F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9EC" w:rsidRPr="00107F28" w:rsidRDefault="009779EC" w:rsidP="009779EC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stat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EC" w:rsidRPr="00D4753F" w:rsidRDefault="009779EC" w:rsidP="009779EC">
            <w:r>
              <w:t xml:space="preserve">Nicht </w:t>
            </w:r>
            <w:r w:rsidRPr="00D4753F">
              <w:t>leer;</w:t>
            </w:r>
          </w:p>
          <w:p w:rsidR="009779EC" w:rsidRDefault="009F0175" w:rsidP="009779EC">
            <w:r w:rsidRPr="00D4753F">
              <w:t xml:space="preserve">Zugelassene </w:t>
            </w:r>
            <w:r w:rsidR="009779EC" w:rsidRPr="00D4753F">
              <w:t>Werte:</w:t>
            </w:r>
          </w:p>
          <w:p w:rsidR="00774E25" w:rsidRPr="00D4753F" w:rsidRDefault="00774E25" w:rsidP="009779EC">
            <w:r>
              <w:t>- vorlagen</w:t>
            </w:r>
          </w:p>
          <w:p w:rsidR="009779EC" w:rsidRPr="00D4753F" w:rsidRDefault="00C04DEC" w:rsidP="009779EC">
            <w:r>
              <w:t xml:space="preserve">- </w:t>
            </w:r>
            <w:r w:rsidR="00D4753F" w:rsidRPr="00D4753F">
              <w:t>entwürfe</w:t>
            </w:r>
          </w:p>
          <w:p w:rsidR="00502F56" w:rsidRDefault="00C04DEC" w:rsidP="009779EC">
            <w:r>
              <w:t xml:space="preserve">- </w:t>
            </w:r>
            <w:r w:rsidR="00D4753F">
              <w:t>unterschriftsbereit</w:t>
            </w:r>
          </w:p>
          <w:p w:rsidR="00502F56" w:rsidRDefault="00502F56" w:rsidP="009779EC">
            <w:r>
              <w:t>- einreichu</w:t>
            </w:r>
            <w:r w:rsidR="00CE4A7A">
              <w:t>n</w:t>
            </w:r>
            <w:r>
              <w:t>gsbereit</w:t>
            </w:r>
          </w:p>
          <w:p w:rsidR="00502F56" w:rsidRDefault="00502F56" w:rsidP="009779EC">
            <w:r>
              <w:t>- eingereicht</w:t>
            </w:r>
          </w:p>
          <w:p w:rsidR="00D4753F" w:rsidRDefault="00C04DEC" w:rsidP="009779EC">
            <w:r>
              <w:t xml:space="preserve">- </w:t>
            </w:r>
            <w:r w:rsidR="00D4753F">
              <w:t>zuordnungsbereit</w:t>
            </w:r>
          </w:p>
          <w:p w:rsidR="00D4753F" w:rsidRPr="00D4753F" w:rsidRDefault="00C04DEC" w:rsidP="009779EC">
            <w:r>
              <w:t xml:space="preserve">- </w:t>
            </w:r>
            <w:r w:rsidR="00D4753F">
              <w:t>erledigt</w:t>
            </w:r>
          </w:p>
          <w:p w:rsidR="009779EC" w:rsidRPr="00D4753F" w:rsidRDefault="009779EC" w:rsidP="009779EC"/>
        </w:tc>
      </w:tr>
      <w:tr w:rsidR="00165319" w:rsidRPr="009779EC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9779EC" w:rsidP="003855D2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akz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Pr="009779EC" w:rsidRDefault="00165319" w:rsidP="003855D2">
            <w:r>
              <w:t xml:space="preserve">Nicht </w:t>
            </w:r>
            <w:r w:rsidRPr="009779EC">
              <w:t>leer;</w:t>
            </w:r>
          </w:p>
          <w:p w:rsidR="009779EC" w:rsidRPr="009779EC" w:rsidRDefault="009779EC" w:rsidP="003855D2">
            <w:r w:rsidRPr="009779EC">
              <w:t xml:space="preserve">Buchstaben, Ziffer, Leerzeichen, ‘%’-Zeichen </w:t>
            </w:r>
            <w:r w:rsidR="00D4753F">
              <w:t xml:space="preserve">als </w:t>
            </w:r>
            <w:r>
              <w:t>Platzhalt</w:t>
            </w:r>
            <w:r w:rsidRPr="009779EC">
              <w:t xml:space="preserve">er </w:t>
            </w:r>
          </w:p>
          <w:p w:rsidR="009779EC" w:rsidRPr="009779EC" w:rsidRDefault="009779EC" w:rsidP="003855D2"/>
        </w:tc>
      </w:tr>
      <w:tr w:rsidR="008433AC" w:rsidRPr="009779EC" w:rsidTr="008433A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AC" w:rsidRPr="008433AC" w:rsidRDefault="008433AC" w:rsidP="008433AC">
            <w:pPr>
              <w:tabs>
                <w:tab w:val="left" w:pos="432"/>
              </w:tabs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lang w:val="en-GB"/>
              </w:rPr>
              <w:t>intAkz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AC" w:rsidRPr="009779EC" w:rsidRDefault="008433AC" w:rsidP="00DA0E83">
            <w:r>
              <w:t xml:space="preserve">Nicht </w:t>
            </w:r>
            <w:r w:rsidRPr="009779EC">
              <w:t>leer;</w:t>
            </w:r>
          </w:p>
          <w:p w:rsidR="008433AC" w:rsidRPr="009779EC" w:rsidRDefault="008433AC" w:rsidP="00DA0E83">
            <w:r w:rsidRPr="009779EC">
              <w:t xml:space="preserve">‘%’-Zeichen </w:t>
            </w:r>
            <w:r>
              <w:t>als Platzhalt</w:t>
            </w:r>
            <w:r w:rsidRPr="009779EC">
              <w:t>er</w:t>
            </w:r>
            <w:r>
              <w:t xml:space="preserve">, ‘\‘ nutzen um zu </w:t>
            </w:r>
            <w:proofErr w:type="spellStart"/>
            <w:r>
              <w:t>Escapen</w:t>
            </w:r>
            <w:proofErr w:type="spellEnd"/>
            <w:r w:rsidRPr="009779EC">
              <w:t xml:space="preserve"> </w:t>
            </w:r>
          </w:p>
          <w:p w:rsidR="008433AC" w:rsidRPr="009779EC" w:rsidRDefault="008433AC" w:rsidP="00DA0E83"/>
        </w:tc>
      </w:tr>
    </w:tbl>
    <w:p w:rsidR="007129FD" w:rsidRDefault="007129FD" w:rsidP="00FD49D2">
      <w:pPr>
        <w:spacing w:line="360" w:lineRule="auto"/>
        <w:jc w:val="both"/>
      </w:pPr>
    </w:p>
    <w:p w:rsidR="004D16CA" w:rsidRPr="004D16CA" w:rsidRDefault="004D16CA" w:rsidP="004D16CA">
      <w:pPr>
        <w:jc w:val="both"/>
        <w:rPr>
          <w:b/>
          <w:u w:val="single"/>
        </w:rPr>
      </w:pPr>
      <w:r w:rsidRPr="004D16CA">
        <w:rPr>
          <w:b/>
          <w:u w:val="single"/>
        </w:rPr>
        <w:t xml:space="preserve">Bemerkung: </w:t>
      </w:r>
    </w:p>
    <w:p w:rsidR="004D16CA" w:rsidRDefault="004D16CA" w:rsidP="004D16CA">
      <w:pPr>
        <w:jc w:val="both"/>
        <w:rPr>
          <w:rFonts w:cs="Arial"/>
        </w:rPr>
      </w:pPr>
      <w:r>
        <w:rPr>
          <w:rFonts w:cs="Arial"/>
        </w:rPr>
        <w:t xml:space="preserve">Beim Erstellen des resultierenden </w:t>
      </w:r>
      <w:proofErr w:type="spellStart"/>
      <w:r>
        <w:rPr>
          <w:rFonts w:cs="Arial"/>
        </w:rPr>
        <w:t>zip</w:t>
      </w:r>
      <w:proofErr w:type="spellEnd"/>
      <w:r>
        <w:rPr>
          <w:rFonts w:cs="Arial"/>
        </w:rPr>
        <w:t xml:space="preserve">-Archivs, </w:t>
      </w:r>
      <w:r>
        <w:rPr>
          <w:rStyle w:val="st"/>
        </w:rPr>
        <w:t xml:space="preserve">um das Export-Ergebnis einem eindeutigen Zeitpunkt zuordnen zu können, </w:t>
      </w:r>
      <w:r>
        <w:rPr>
          <w:rFonts w:cs="Arial"/>
        </w:rPr>
        <w:t>wird der in der Export-Konfigurationsdatei angegebene Name um einen Zeitstempel des Exportvorgangs wie folgt erweitert:</w:t>
      </w:r>
    </w:p>
    <w:p w:rsidR="004D16CA" w:rsidRDefault="004D16CA" w:rsidP="004D16CA">
      <w:pPr>
        <w:jc w:val="both"/>
        <w:rPr>
          <w:rFonts w:cs="Arial"/>
        </w:rPr>
      </w:pPr>
    </w:p>
    <w:p w:rsidR="004D16CA" w:rsidRDefault="004D16CA" w:rsidP="004D16CA">
      <w:pPr>
        <w:jc w:val="both"/>
        <w:rPr>
          <w:rFonts w:cs="Arial"/>
        </w:rPr>
      </w:pPr>
      <w:r>
        <w:rPr>
          <w:rFonts w:cs="Arial"/>
        </w:rPr>
        <w:t xml:space="preserve">&lt;Angegebener Name&gt;_&lt;Zeitstempel im Format </w:t>
      </w:r>
      <w:proofErr w:type="spellStart"/>
      <w:r>
        <w:rPr>
          <w:rFonts w:cs="Arial"/>
        </w:rPr>
        <w:t>YYYYMMDDHHmmSS</w:t>
      </w:r>
      <w:proofErr w:type="spellEnd"/>
      <w:r>
        <w:rPr>
          <w:rFonts w:cs="Arial"/>
        </w:rPr>
        <w:t>&gt;.</w:t>
      </w:r>
      <w:proofErr w:type="spellStart"/>
      <w:r>
        <w:rPr>
          <w:rFonts w:cs="Arial"/>
        </w:rPr>
        <w:t>zip</w:t>
      </w:r>
      <w:proofErr w:type="spellEnd"/>
    </w:p>
    <w:p w:rsidR="00CD5764" w:rsidRDefault="00CD5764" w:rsidP="00FD49D2">
      <w:pPr>
        <w:spacing w:line="360" w:lineRule="auto"/>
        <w:jc w:val="both"/>
      </w:pPr>
    </w:p>
    <w:p w:rsidR="00D13C14" w:rsidRDefault="00D13C14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0A3C02" w:rsidRPr="000A3C02" w:rsidRDefault="000A3C02" w:rsidP="000A3C02">
      <w:pPr>
        <w:pStyle w:val="berschrift1"/>
      </w:pPr>
      <w:bookmarkStart w:id="8" w:name="_Toc65574488"/>
      <w:bookmarkStart w:id="9" w:name="_Toc17729110"/>
      <w:r w:rsidRPr="000A3C02">
        <w:lastRenderedPageBreak/>
        <w:t>Beispiele</w:t>
      </w:r>
      <w:bookmarkEnd w:id="8"/>
    </w:p>
    <w:p w:rsidR="004D7861" w:rsidRDefault="000C0BC7" w:rsidP="000A3C02">
      <w:pPr>
        <w:pStyle w:val="berschrift2"/>
      </w:pPr>
      <w:bookmarkStart w:id="10" w:name="_Toc65574489"/>
      <w:r>
        <w:t>Beispiel</w:t>
      </w:r>
      <w:r w:rsidR="00F16ED1">
        <w:t xml:space="preserve"> 1</w:t>
      </w:r>
      <w:bookmarkEnd w:id="9"/>
      <w:r w:rsidR="000A3C02">
        <w:t xml:space="preserve"> – Auswahl nach Typ und </w:t>
      </w:r>
      <w:proofErr w:type="spellStart"/>
      <w:r w:rsidR="000A3C02" w:rsidRPr="002E35E1">
        <w:rPr>
          <w:rFonts w:ascii="Courier New" w:hAnsi="Courier New" w:cs="Courier New"/>
          <w:lang w:val="en-US"/>
        </w:rPr>
        <w:t>MoveToErledigt</w:t>
      </w:r>
      <w:bookmarkEnd w:id="10"/>
      <w:proofErr w:type="spellEnd"/>
    </w:p>
    <w:p w:rsidR="00CD5764" w:rsidRPr="00CD5764" w:rsidRDefault="00CD5764" w:rsidP="00CD5764"/>
    <w:p w:rsidR="000C0BC7" w:rsidRPr="005A6461" w:rsidRDefault="00F16ED1" w:rsidP="005A6461">
      <w:pPr>
        <w:jc w:val="both"/>
        <w:rPr>
          <w:rStyle w:val="st"/>
        </w:rPr>
      </w:pPr>
      <w:r w:rsidRPr="005A6461">
        <w:rPr>
          <w:rStyle w:val="st"/>
        </w:rPr>
        <w:t>Das Beispiel einer Export-Konfigurationsdatei, wobei aus der DPMAdirektPro-Datenbank alle Patent- und Gebrauchsmusteranmeldungen (</w:t>
      </w:r>
      <w:r w:rsidR="005D1FFE" w:rsidRPr="005A6461">
        <w:rPr>
          <w:rStyle w:val="st"/>
        </w:rPr>
        <w:t xml:space="preserve">Typen </w:t>
      </w:r>
      <w:r w:rsidRPr="005A6461">
        <w:rPr>
          <w:rStyle w:val="st"/>
        </w:rPr>
        <w:t>P2007 und G6007 entsprechend) vom Jahr 201</w:t>
      </w:r>
      <w:r w:rsidR="00034E21" w:rsidRPr="005A6461">
        <w:rPr>
          <w:rStyle w:val="st"/>
        </w:rPr>
        <w:t>9</w:t>
      </w:r>
      <w:r w:rsidRPr="005A6461">
        <w:rPr>
          <w:rStyle w:val="st"/>
        </w:rPr>
        <w:t xml:space="preserve"> (vom 01.01.2</w:t>
      </w:r>
      <w:r w:rsidR="00FD6DB9" w:rsidRPr="005A6461">
        <w:rPr>
          <w:rStyle w:val="st"/>
        </w:rPr>
        <w:t>01</w:t>
      </w:r>
      <w:r w:rsidR="00034E21" w:rsidRPr="005A6461">
        <w:rPr>
          <w:rStyle w:val="st"/>
        </w:rPr>
        <w:t>9</w:t>
      </w:r>
      <w:r w:rsidR="00FD6DB9" w:rsidRPr="005A6461">
        <w:rPr>
          <w:rStyle w:val="st"/>
        </w:rPr>
        <w:t xml:space="preserve"> bis 31.12.201</w:t>
      </w:r>
      <w:r w:rsidR="00034E21" w:rsidRPr="005A6461">
        <w:rPr>
          <w:rStyle w:val="st"/>
        </w:rPr>
        <w:t>9</w:t>
      </w:r>
      <w:r w:rsidR="00FD6DB9" w:rsidRPr="005A6461">
        <w:rPr>
          <w:rStyle w:val="st"/>
        </w:rPr>
        <w:t>) im Status „</w:t>
      </w:r>
      <w:r w:rsidR="00034E21" w:rsidRPr="005A6461">
        <w:rPr>
          <w:rStyle w:val="st"/>
        </w:rPr>
        <w:t>zuordnungsbereit</w:t>
      </w:r>
      <w:r w:rsidRPr="005A6461">
        <w:rPr>
          <w:rStyle w:val="st"/>
        </w:rPr>
        <w:t xml:space="preserve">“ </w:t>
      </w:r>
      <w:r w:rsidR="00034E21" w:rsidRPr="005A6461">
        <w:rPr>
          <w:rStyle w:val="st"/>
        </w:rPr>
        <w:t xml:space="preserve">(befinden sich im Posteingang) </w:t>
      </w:r>
      <w:r w:rsidRPr="005A6461">
        <w:rPr>
          <w:rStyle w:val="st"/>
        </w:rPr>
        <w:t xml:space="preserve">in ein 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>-Archiv Namens export1</w:t>
      </w:r>
      <w:r w:rsidR="00A9245A" w:rsidRPr="005A6461">
        <w:rPr>
          <w:rStyle w:val="st"/>
        </w:rPr>
        <w:t>_&lt;Zeitstempel des Exportvorgangs&gt;</w:t>
      </w:r>
      <w:r w:rsidRPr="005A6461">
        <w:rPr>
          <w:rStyle w:val="st"/>
        </w:rPr>
        <w:t>.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 xml:space="preserve"> exportiert </w:t>
      </w:r>
      <w:r w:rsidR="00034E21" w:rsidRPr="005A6461">
        <w:rPr>
          <w:rStyle w:val="st"/>
        </w:rPr>
        <w:t xml:space="preserve">und anschließend in den Zustand „erledigt“ verschoben </w:t>
      </w:r>
      <w:r w:rsidRPr="005A6461">
        <w:rPr>
          <w:rStyle w:val="st"/>
        </w:rPr>
        <w:t>werden sollen:</w:t>
      </w:r>
    </w:p>
    <w:p w:rsidR="003A3102" w:rsidRPr="00F16ED1" w:rsidRDefault="003A3102" w:rsidP="003A3102">
      <w:pPr>
        <w:spacing w:line="360" w:lineRule="auto"/>
      </w:pP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 xml:space="preserve">export </w:t>
      </w:r>
      <w:proofErr w:type="spellStart"/>
      <w:r w:rsidRPr="005A6461">
        <w:rPr>
          <w:rFonts w:asciiTheme="minorHAnsi" w:hAnsiTheme="minorHAnsi" w:cstheme="minorHAnsi"/>
          <w:lang w:val="en-US"/>
        </w:rPr>
        <w:t>xmlns:xalan</w:t>
      </w:r>
      <w:proofErr w:type="spellEnd"/>
      <w:r w:rsidRPr="005A6461">
        <w:rPr>
          <w:rFonts w:asciiTheme="minorHAnsi" w:hAnsiTheme="minorHAnsi" w:cstheme="minorHAnsi"/>
          <w:lang w:val="en-US"/>
        </w:rPr>
        <w:t>="http://xml.apache.org/</w:t>
      </w:r>
      <w:proofErr w:type="spellStart"/>
      <w:r w:rsidRPr="005A6461">
        <w:rPr>
          <w:rFonts w:asciiTheme="minorHAnsi" w:hAnsiTheme="minorHAnsi" w:cstheme="minorHAnsi"/>
          <w:lang w:val="en-US"/>
        </w:rPr>
        <w:t>xalan</w:t>
      </w:r>
      <w:proofErr w:type="spellEnd"/>
      <w:r w:rsidRPr="005A6461">
        <w:rPr>
          <w:rFonts w:asciiTheme="minorHAnsi" w:hAnsiTheme="minorHAnsi" w:cstheme="minorHAnsi"/>
          <w:lang w:val="en-US"/>
        </w:rPr>
        <w:t>"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5A6461">
        <w:rPr>
          <w:rFonts w:asciiTheme="minorHAnsi" w:hAnsiTheme="minorHAnsi" w:cstheme="minorHAnsi"/>
          <w:lang w:val="en-US"/>
        </w:rPr>
        <w:t>xmlns:xsi</w:t>
      </w:r>
      <w:proofErr w:type="spellEnd"/>
      <w:r w:rsidRPr="005A6461">
        <w:rPr>
          <w:rFonts w:asciiTheme="minorHAnsi" w:hAnsiTheme="minorHAnsi" w:cstheme="minorHAnsi"/>
          <w:lang w:val="en-US"/>
        </w:rPr>
        <w:t>="http://www.w3.org/2001/XMLSchema-instance"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spellStart"/>
      <w:proofErr w:type="gramStart"/>
      <w:r w:rsidRPr="005A6461">
        <w:rPr>
          <w:rFonts w:asciiTheme="minorHAnsi" w:hAnsiTheme="minorHAnsi" w:cstheme="minorHAnsi"/>
          <w:lang w:val="en-US"/>
        </w:rPr>
        <w:t>xsi:noNamespaceSchemaLocation</w:t>
      </w:r>
      <w:proofErr w:type="spellEnd"/>
      <w:proofErr w:type="gramEnd"/>
      <w:r w:rsidRPr="005A6461">
        <w:rPr>
          <w:rFonts w:asciiTheme="minorHAnsi" w:hAnsiTheme="minorHAnsi" w:cstheme="minorHAnsi"/>
          <w:lang w:val="en-US"/>
        </w:rPr>
        <w:t>="exportConfig.xsd"&gt;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&lt;actions&gt;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&lt;action&gt;</w:t>
      </w:r>
      <w:proofErr w:type="spellStart"/>
      <w:r w:rsidRPr="005A6461">
        <w:rPr>
          <w:rFonts w:asciiTheme="minorHAnsi" w:hAnsiTheme="minorHAnsi" w:cstheme="minorHAnsi"/>
          <w:lang w:val="en-US"/>
        </w:rPr>
        <w:t>MoveToErledigt</w:t>
      </w:r>
      <w:proofErr w:type="spellEnd"/>
      <w:r w:rsidRPr="005A6461">
        <w:rPr>
          <w:rFonts w:asciiTheme="minorHAnsi" w:hAnsiTheme="minorHAnsi" w:cstheme="minorHAnsi"/>
          <w:lang w:val="en-US"/>
        </w:rPr>
        <w:t>&lt;/action&gt;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&lt;/actions&gt;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&lt;archives&gt;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&lt;archive&gt;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&lt;name&gt;export1&lt;/name&gt;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&lt;time&gt;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&gt;2019-01-01&lt;/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&gt;2019-</w:t>
      </w:r>
      <w:r w:rsidR="00C236BC" w:rsidRPr="005A6461">
        <w:rPr>
          <w:rFonts w:asciiTheme="minorHAnsi" w:hAnsiTheme="minorHAnsi" w:cstheme="minorHAnsi"/>
          <w:lang w:val="en-US"/>
        </w:rPr>
        <w:t>12</w:t>
      </w:r>
      <w:r w:rsidRPr="005A6461">
        <w:rPr>
          <w:rFonts w:asciiTheme="minorHAnsi" w:hAnsiTheme="minorHAnsi" w:cstheme="minorHAnsi"/>
          <w:lang w:val="en-US"/>
        </w:rPr>
        <w:t>-</w:t>
      </w:r>
      <w:r w:rsidR="00C236BC" w:rsidRPr="005A6461">
        <w:rPr>
          <w:rFonts w:asciiTheme="minorHAnsi" w:hAnsiTheme="minorHAnsi" w:cstheme="minorHAnsi"/>
          <w:lang w:val="en-US"/>
        </w:rPr>
        <w:t>31</w:t>
      </w:r>
      <w:r w:rsidRPr="005A6461">
        <w:rPr>
          <w:rFonts w:asciiTheme="minorHAnsi" w:hAnsiTheme="minorHAnsi" w:cstheme="minorHAnsi"/>
          <w:lang w:val="en-US"/>
        </w:rPr>
        <w:t>&lt;/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&lt;/time&gt;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&lt;type&gt;P2007&lt;/type&gt;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&lt;type&gt;G6003&lt;/type&gt;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&lt;/types&gt;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&lt;status&gt;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&lt;stat&gt;</w:t>
      </w:r>
      <w:proofErr w:type="spellStart"/>
      <w:r w:rsidRPr="005A6461">
        <w:rPr>
          <w:rFonts w:asciiTheme="minorHAnsi" w:hAnsiTheme="minorHAnsi" w:cstheme="minorHAnsi"/>
          <w:lang w:val="en-US"/>
        </w:rPr>
        <w:t>zuordnungsbereit</w:t>
      </w:r>
      <w:proofErr w:type="spellEnd"/>
      <w:r w:rsidRPr="005A6461">
        <w:rPr>
          <w:rFonts w:asciiTheme="minorHAnsi" w:hAnsiTheme="minorHAnsi" w:cstheme="minorHAnsi"/>
          <w:lang w:val="en-US"/>
        </w:rPr>
        <w:t>&lt;/stat&gt;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&lt;/status&gt;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&gt;&lt;/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&lt;/archive&gt;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&lt;/archives&gt;</w:t>
      </w:r>
    </w:p>
    <w:p w:rsidR="00F16ED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</w:rPr>
      </w:pPr>
      <w:r w:rsidRPr="005A6461">
        <w:rPr>
          <w:rFonts w:asciiTheme="minorHAnsi" w:hAnsiTheme="minorHAnsi" w:cstheme="minorHAnsi"/>
          <w:lang w:val="en-US"/>
        </w:rPr>
        <w:t>&lt;/export&gt;</w:t>
      </w:r>
    </w:p>
    <w:p w:rsidR="00D13C14" w:rsidRDefault="00D13C14">
      <w:pPr>
        <w:rPr>
          <w:rFonts w:cs="Arial"/>
          <w:b/>
          <w:bCs/>
          <w:kern w:val="32"/>
          <w:sz w:val="32"/>
          <w:szCs w:val="32"/>
        </w:rPr>
      </w:pPr>
    </w:p>
    <w:p w:rsidR="00F16ED1" w:rsidRDefault="00F16ED1" w:rsidP="000A3C02">
      <w:pPr>
        <w:pStyle w:val="berschrift2"/>
      </w:pPr>
      <w:bookmarkStart w:id="11" w:name="_Toc17729111"/>
      <w:bookmarkStart w:id="12" w:name="_Toc65574490"/>
      <w:r>
        <w:lastRenderedPageBreak/>
        <w:t>Beispiel 2</w:t>
      </w:r>
      <w:bookmarkEnd w:id="11"/>
      <w:r w:rsidR="000A3C02">
        <w:t xml:space="preserve"> - Auswahl nach amtl. Aktenzeichen und </w:t>
      </w:r>
      <w:proofErr w:type="spellStart"/>
      <w:r w:rsidR="000A3C02" w:rsidRPr="002E35E1">
        <w:rPr>
          <w:rFonts w:ascii="Courier New" w:hAnsi="Courier New" w:cs="Courier New"/>
          <w:lang w:val="en-US"/>
        </w:rPr>
        <w:t>MoveToErledigt</w:t>
      </w:r>
      <w:bookmarkEnd w:id="12"/>
      <w:proofErr w:type="spellEnd"/>
    </w:p>
    <w:p w:rsidR="00AF123B" w:rsidRPr="00AF123B" w:rsidRDefault="00AF123B" w:rsidP="00AF123B"/>
    <w:p w:rsidR="00F16ED1" w:rsidRPr="005A6461" w:rsidRDefault="00F16ED1" w:rsidP="005A6461">
      <w:pPr>
        <w:jc w:val="both"/>
        <w:rPr>
          <w:rStyle w:val="st"/>
        </w:rPr>
      </w:pPr>
      <w:r w:rsidRPr="005A6461">
        <w:rPr>
          <w:rStyle w:val="st"/>
        </w:rPr>
        <w:t>Das Beispiel einer Export-Konfigurationsdatei, wobei aus der DPMAdirektPro-Datenbank alle Patent</w:t>
      </w:r>
      <w:r w:rsidR="00AB0197" w:rsidRPr="005A6461">
        <w:rPr>
          <w:rStyle w:val="st"/>
        </w:rPr>
        <w:t xml:space="preserve">anmeldungen </w:t>
      </w:r>
      <w:r w:rsidR="0014150E" w:rsidRPr="005A6461">
        <w:rPr>
          <w:rStyle w:val="st"/>
        </w:rPr>
        <w:t xml:space="preserve">und allgemeine Nachgänge </w:t>
      </w:r>
      <w:r w:rsidR="00775792" w:rsidRPr="005A6461">
        <w:rPr>
          <w:rStyle w:val="st"/>
        </w:rPr>
        <w:t>mit dem</w:t>
      </w:r>
      <w:r w:rsidRPr="005A6461">
        <w:rPr>
          <w:rStyle w:val="st"/>
        </w:rPr>
        <w:t xml:space="preserve"> </w:t>
      </w:r>
      <w:r w:rsidR="00AB0197" w:rsidRPr="005A6461">
        <w:rPr>
          <w:rStyle w:val="st"/>
        </w:rPr>
        <w:t xml:space="preserve">Aktenzeichen </w:t>
      </w:r>
      <w:r w:rsidR="0014150E" w:rsidRPr="005A6461">
        <w:rPr>
          <w:rStyle w:val="st"/>
        </w:rPr>
        <w:t>„</w:t>
      </w:r>
      <w:r w:rsidR="00AB0197" w:rsidRPr="005A6461">
        <w:rPr>
          <w:rStyle w:val="st"/>
        </w:rPr>
        <w:t>10 201</w:t>
      </w:r>
      <w:r w:rsidR="00666785" w:rsidRPr="005A6461">
        <w:rPr>
          <w:rStyle w:val="st"/>
        </w:rPr>
        <w:t>8</w:t>
      </w:r>
      <w:r w:rsidR="00AB0197" w:rsidRPr="005A6461">
        <w:rPr>
          <w:rStyle w:val="st"/>
        </w:rPr>
        <w:t xml:space="preserve"> …</w:t>
      </w:r>
      <w:r w:rsidR="0014150E" w:rsidRPr="005A6461">
        <w:rPr>
          <w:rStyle w:val="st"/>
        </w:rPr>
        <w:t>“</w:t>
      </w:r>
      <w:r w:rsidRPr="005A6461">
        <w:rPr>
          <w:rStyle w:val="st"/>
        </w:rPr>
        <w:t xml:space="preserve"> im Status „</w:t>
      </w:r>
      <w:r w:rsidR="00AB0197" w:rsidRPr="005A6461">
        <w:rPr>
          <w:rStyle w:val="st"/>
        </w:rPr>
        <w:t>erledigt</w:t>
      </w:r>
      <w:r w:rsidRPr="005A6461">
        <w:rPr>
          <w:rStyle w:val="st"/>
        </w:rPr>
        <w:t xml:space="preserve">“ in ein 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>-Archiv Namens ex</w:t>
      </w:r>
      <w:r w:rsidR="00AB0197" w:rsidRPr="005A6461">
        <w:rPr>
          <w:rStyle w:val="st"/>
        </w:rPr>
        <w:t>port2</w:t>
      </w:r>
      <w:r w:rsidR="007F7AFB" w:rsidRPr="005A6461">
        <w:rPr>
          <w:rStyle w:val="st"/>
        </w:rPr>
        <w:t>_&lt;Zeitstempel des Exportvorgangs&gt;</w:t>
      </w:r>
      <w:r w:rsidRPr="005A6461">
        <w:rPr>
          <w:rStyle w:val="st"/>
        </w:rPr>
        <w:t>.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 xml:space="preserve"> exportiert werden sollen:</w:t>
      </w:r>
    </w:p>
    <w:p w:rsidR="00A216DE" w:rsidRPr="00F16ED1" w:rsidRDefault="00A216DE" w:rsidP="00A216DE">
      <w:pPr>
        <w:spacing w:line="360" w:lineRule="auto"/>
      </w:pP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 xml:space="preserve">&lt;export </w:t>
      </w:r>
      <w:proofErr w:type="spellStart"/>
      <w:r w:rsidRPr="005A6461">
        <w:rPr>
          <w:rFonts w:asciiTheme="minorHAnsi" w:hAnsiTheme="minorHAnsi" w:cstheme="minorHAnsi"/>
          <w:lang w:val="en-US"/>
        </w:rPr>
        <w:t>xmlns:xalan</w:t>
      </w:r>
      <w:proofErr w:type="spellEnd"/>
      <w:r w:rsidRPr="005A6461">
        <w:rPr>
          <w:rFonts w:asciiTheme="minorHAnsi" w:hAnsiTheme="minorHAnsi" w:cstheme="minorHAnsi"/>
          <w:lang w:val="en-US"/>
        </w:rPr>
        <w:t>="http://xml.apache.org/</w:t>
      </w:r>
      <w:proofErr w:type="spellStart"/>
      <w:r w:rsidRPr="005A6461">
        <w:rPr>
          <w:rFonts w:asciiTheme="minorHAnsi" w:hAnsiTheme="minorHAnsi" w:cstheme="minorHAnsi"/>
          <w:lang w:val="en-US"/>
        </w:rPr>
        <w:t>xalan</w:t>
      </w:r>
      <w:proofErr w:type="spellEnd"/>
      <w:r w:rsidRPr="005A6461">
        <w:rPr>
          <w:rFonts w:asciiTheme="minorHAnsi" w:hAnsiTheme="minorHAnsi" w:cstheme="minorHAnsi"/>
          <w:lang w:val="en-US"/>
        </w:rPr>
        <w:t>"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proofErr w:type="spellStart"/>
      <w:r w:rsidRPr="005A6461">
        <w:rPr>
          <w:rFonts w:asciiTheme="minorHAnsi" w:hAnsiTheme="minorHAnsi" w:cstheme="minorHAnsi"/>
          <w:lang w:val="en-US"/>
        </w:rPr>
        <w:t>xmlns:xsi</w:t>
      </w:r>
      <w:proofErr w:type="spellEnd"/>
      <w:r w:rsidRPr="005A6461">
        <w:rPr>
          <w:rFonts w:asciiTheme="minorHAnsi" w:hAnsiTheme="minorHAnsi" w:cstheme="minorHAnsi"/>
          <w:lang w:val="en-US"/>
        </w:rPr>
        <w:t>="http://www.w3.org/2001/XMLSchema-instance"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proofErr w:type="spellStart"/>
      <w:proofErr w:type="gramStart"/>
      <w:r w:rsidRPr="005A6461">
        <w:rPr>
          <w:rFonts w:asciiTheme="minorHAnsi" w:hAnsiTheme="minorHAnsi" w:cstheme="minorHAnsi"/>
          <w:lang w:val="en-US"/>
        </w:rPr>
        <w:t>xsi:noNamespaceSchemaLocation</w:t>
      </w:r>
      <w:proofErr w:type="spellEnd"/>
      <w:proofErr w:type="gramEnd"/>
      <w:r w:rsidRPr="005A6461">
        <w:rPr>
          <w:rFonts w:asciiTheme="minorHAnsi" w:hAnsiTheme="minorHAnsi" w:cstheme="minorHAnsi"/>
          <w:lang w:val="en-US"/>
        </w:rPr>
        <w:t xml:space="preserve"> ="exportConfig.xsd"&gt;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&lt;archives&gt;</w:t>
      </w:r>
    </w:p>
    <w:p w:rsidR="007871D4" w:rsidRPr="005A6461" w:rsidRDefault="007871D4" w:rsidP="004B3737">
      <w:pPr>
        <w:ind w:left="284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&lt;archive&gt;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&lt;name&gt;export2&lt;/name&gt;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&lt;time&gt;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&gt;2018-0</w:t>
      </w:r>
      <w:r w:rsidR="00E62CEB" w:rsidRPr="005A6461">
        <w:rPr>
          <w:rFonts w:asciiTheme="minorHAnsi" w:hAnsiTheme="minorHAnsi" w:cstheme="minorHAnsi"/>
          <w:lang w:val="en-US"/>
        </w:rPr>
        <w:t>1</w:t>
      </w:r>
      <w:r w:rsidRPr="005A6461">
        <w:rPr>
          <w:rFonts w:asciiTheme="minorHAnsi" w:hAnsiTheme="minorHAnsi" w:cstheme="minorHAnsi"/>
          <w:lang w:val="en-US"/>
        </w:rPr>
        <w:t>-01&lt;/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&gt;2018-</w:t>
      </w:r>
      <w:r w:rsidR="00E62CEB" w:rsidRPr="005A6461">
        <w:rPr>
          <w:rFonts w:asciiTheme="minorHAnsi" w:hAnsiTheme="minorHAnsi" w:cstheme="minorHAnsi"/>
          <w:lang w:val="en-US"/>
        </w:rPr>
        <w:t>12</w:t>
      </w:r>
      <w:r w:rsidRPr="005A6461">
        <w:rPr>
          <w:rFonts w:asciiTheme="minorHAnsi" w:hAnsiTheme="minorHAnsi" w:cstheme="minorHAnsi"/>
          <w:lang w:val="en-US"/>
        </w:rPr>
        <w:t>-31&lt;/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&lt;/time&gt;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&lt;types&gt;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&lt;type&gt;P2007&lt;/type&gt;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&lt;type&gt;</w:t>
      </w:r>
      <w:proofErr w:type="spellStart"/>
      <w:r w:rsidR="00C37028" w:rsidRPr="005A6461">
        <w:rPr>
          <w:rFonts w:asciiTheme="minorHAnsi" w:hAnsiTheme="minorHAnsi" w:cstheme="minorHAnsi"/>
          <w:lang w:val="en-US"/>
        </w:rPr>
        <w:t>NachgangAllg</w:t>
      </w:r>
      <w:proofErr w:type="spellEnd"/>
      <w:r w:rsidRPr="005A6461">
        <w:rPr>
          <w:rFonts w:asciiTheme="minorHAnsi" w:hAnsiTheme="minorHAnsi" w:cstheme="minorHAnsi"/>
          <w:lang w:val="en-US"/>
        </w:rPr>
        <w:t>&lt;/type&gt;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&lt;/types&gt;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&lt;status&gt;</w:t>
      </w:r>
    </w:p>
    <w:p w:rsidR="007871D4" w:rsidRPr="005A6461" w:rsidRDefault="004B3737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r w:rsidR="007871D4" w:rsidRPr="005A6461">
        <w:rPr>
          <w:rFonts w:asciiTheme="minorHAnsi" w:hAnsiTheme="minorHAnsi" w:cstheme="minorHAnsi"/>
          <w:lang w:val="en-US"/>
        </w:rPr>
        <w:t>stat&gt;</w:t>
      </w:r>
      <w:proofErr w:type="spellStart"/>
      <w:r w:rsidR="007871D4" w:rsidRPr="005A6461">
        <w:rPr>
          <w:rFonts w:asciiTheme="minorHAnsi" w:hAnsiTheme="minorHAnsi" w:cstheme="minorHAnsi"/>
          <w:lang w:val="en-US"/>
        </w:rPr>
        <w:t>erledigt</w:t>
      </w:r>
      <w:proofErr w:type="spellEnd"/>
      <w:r w:rsidR="007871D4" w:rsidRPr="005A6461">
        <w:rPr>
          <w:rFonts w:asciiTheme="minorHAnsi" w:hAnsiTheme="minorHAnsi" w:cstheme="minorHAnsi"/>
          <w:lang w:val="en-US"/>
        </w:rPr>
        <w:t>&lt;/stat&gt;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&lt;/status&gt;</w:t>
      </w:r>
    </w:p>
    <w:p w:rsidR="004B3737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4B3737" w:rsidRPr="005A6461" w:rsidRDefault="004B3737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</w:t>
      </w:r>
      <w:proofErr w:type="spellEnd"/>
      <w:r w:rsidRPr="005A6461">
        <w:rPr>
          <w:rFonts w:asciiTheme="minorHAnsi" w:hAnsiTheme="minorHAnsi" w:cstheme="minorHAnsi"/>
          <w:lang w:val="en-US"/>
        </w:rPr>
        <w:t>&gt;10 2018 %&lt;/</w:t>
      </w:r>
      <w:proofErr w:type="spellStart"/>
      <w:r w:rsidRPr="005A6461">
        <w:rPr>
          <w:rFonts w:asciiTheme="minorHAnsi" w:hAnsiTheme="minorHAnsi" w:cstheme="minorHAnsi"/>
          <w:lang w:val="en-US"/>
        </w:rPr>
        <w:t>akz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284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&lt;/archive&gt;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&lt;/archives&gt;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&lt;/export&gt;</w:t>
      </w:r>
    </w:p>
    <w:p w:rsidR="000A3C02" w:rsidRDefault="000A3C02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br w:type="page"/>
      </w:r>
    </w:p>
    <w:p w:rsidR="000A3C02" w:rsidRDefault="000A3C02" w:rsidP="00CB4E60">
      <w:pPr>
        <w:pStyle w:val="berschrift2"/>
      </w:pPr>
      <w:bookmarkStart w:id="13" w:name="_Toc65574491"/>
      <w:proofErr w:type="spellStart"/>
      <w:r w:rsidRPr="005A6461">
        <w:rPr>
          <w:lang w:val="en-US"/>
        </w:rPr>
        <w:lastRenderedPageBreak/>
        <w:t>Beispiel</w:t>
      </w:r>
      <w:proofErr w:type="spellEnd"/>
      <w:r w:rsidRPr="005A6461">
        <w:rPr>
          <w:lang w:val="en-US"/>
        </w:rPr>
        <w:t xml:space="preserve"> 3 - </w:t>
      </w:r>
      <w:r>
        <w:t xml:space="preserve">Auswahl nach </w:t>
      </w:r>
      <w:r w:rsidR="005A6461">
        <w:t>Typ (</w:t>
      </w:r>
      <w:proofErr w:type="spellStart"/>
      <w:r w:rsidR="005A6461">
        <w:t>Amtspost</w:t>
      </w:r>
      <w:proofErr w:type="spellEnd"/>
      <w:r w:rsidR="005A6461">
        <w:t xml:space="preserve">) und </w:t>
      </w:r>
      <w:proofErr w:type="spellStart"/>
      <w:r w:rsidR="005A6461" w:rsidRPr="005A6461">
        <w:rPr>
          <w:rFonts w:ascii="Courier New" w:hAnsi="Courier New" w:cs="Courier New"/>
          <w:lang w:val="en-US"/>
        </w:rPr>
        <w:t>MoveToErledigt</w:t>
      </w:r>
      <w:bookmarkEnd w:id="13"/>
      <w:proofErr w:type="spellEnd"/>
      <w:r w:rsidR="005A6461">
        <w:t xml:space="preserve"> </w:t>
      </w:r>
    </w:p>
    <w:p w:rsidR="005A6461" w:rsidRPr="005A6461" w:rsidRDefault="005A6461" w:rsidP="005A6461"/>
    <w:p w:rsidR="000A3C02" w:rsidRDefault="000A3C02" w:rsidP="005A6461">
      <w:pPr>
        <w:jc w:val="both"/>
        <w:rPr>
          <w:rStyle w:val="st"/>
        </w:rPr>
      </w:pPr>
      <w:r w:rsidRPr="005A6461">
        <w:rPr>
          <w:rStyle w:val="st"/>
        </w:rPr>
        <w:t xml:space="preserve">Das Beispiel einer Export-Konfigurationsdatei, wobei aus der DPMAdirektPro-Datenbank alle Dokumente der empfangenen elektronischen </w:t>
      </w:r>
      <w:proofErr w:type="spellStart"/>
      <w:r w:rsidRPr="005A6461">
        <w:rPr>
          <w:rStyle w:val="st"/>
        </w:rPr>
        <w:t>Amtspost</w:t>
      </w:r>
      <w:proofErr w:type="spellEnd"/>
      <w:r w:rsidRPr="005A6461">
        <w:rPr>
          <w:rStyle w:val="st"/>
        </w:rPr>
        <w:t xml:space="preserve"> </w:t>
      </w:r>
      <w:r w:rsidR="005A6461" w:rsidRPr="005A6461">
        <w:rPr>
          <w:rStyle w:val="st"/>
        </w:rPr>
        <w:t>exportiert und nach „Erledigt“ verschoben werden</w:t>
      </w:r>
      <w:r w:rsidRPr="005A6461">
        <w:rPr>
          <w:rStyle w:val="st"/>
        </w:rPr>
        <w:t>:</w:t>
      </w:r>
    </w:p>
    <w:p w:rsidR="005A6461" w:rsidRPr="005A6461" w:rsidRDefault="005A6461" w:rsidP="005A6461">
      <w:pPr>
        <w:jc w:val="both"/>
        <w:rPr>
          <w:rStyle w:val="st"/>
        </w:rPr>
      </w:pP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 xml:space="preserve">&lt;export </w:t>
      </w:r>
      <w:proofErr w:type="spellStart"/>
      <w:r w:rsidRPr="005A6461">
        <w:rPr>
          <w:lang w:val="en-US"/>
        </w:rPr>
        <w:t>xmlns:xalan</w:t>
      </w:r>
      <w:proofErr w:type="spellEnd"/>
      <w:r w:rsidRPr="005A6461">
        <w:rPr>
          <w:lang w:val="en-US"/>
        </w:rPr>
        <w:t>="http://xml.apache.org/</w:t>
      </w:r>
      <w:proofErr w:type="spellStart"/>
      <w:r w:rsidRPr="005A6461">
        <w:rPr>
          <w:lang w:val="en-US"/>
        </w:rPr>
        <w:t>xalan</w:t>
      </w:r>
      <w:proofErr w:type="spellEnd"/>
      <w:r w:rsidRPr="005A6461">
        <w:rPr>
          <w:lang w:val="en-US"/>
        </w:rPr>
        <w:t xml:space="preserve">" </w:t>
      </w:r>
    </w:p>
    <w:p w:rsidR="005A6461" w:rsidRPr="005A6461" w:rsidRDefault="005A6461" w:rsidP="005A6461">
      <w:pPr>
        <w:rPr>
          <w:lang w:val="en-US"/>
        </w:rPr>
      </w:pPr>
      <w:proofErr w:type="spellStart"/>
      <w:r w:rsidRPr="005A6461">
        <w:rPr>
          <w:lang w:val="en-US"/>
        </w:rPr>
        <w:t>xmlns:xsi</w:t>
      </w:r>
      <w:proofErr w:type="spellEnd"/>
      <w:r w:rsidRPr="005A6461">
        <w:rPr>
          <w:lang w:val="en-US"/>
        </w:rPr>
        <w:t xml:space="preserve">="http://www.w3.org/2001/XMLSchema-instance" </w:t>
      </w:r>
    </w:p>
    <w:p w:rsidR="005A6461" w:rsidRPr="005A6461" w:rsidRDefault="005A6461" w:rsidP="005A6461">
      <w:pPr>
        <w:rPr>
          <w:lang w:val="en-US"/>
        </w:rPr>
      </w:pPr>
      <w:proofErr w:type="spellStart"/>
      <w:proofErr w:type="gramStart"/>
      <w:r w:rsidRPr="005A6461">
        <w:rPr>
          <w:lang w:val="en-US"/>
        </w:rPr>
        <w:t>xsi:noNamespaceSchemaLocation</w:t>
      </w:r>
      <w:proofErr w:type="spellEnd"/>
      <w:proofErr w:type="gramEnd"/>
      <w:r w:rsidRPr="005A6461">
        <w:rPr>
          <w:lang w:val="en-US"/>
        </w:rPr>
        <w:t>="exportConfig.xsd"&gt;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&lt;actions&gt;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&lt;action&gt;</w:t>
      </w:r>
      <w:proofErr w:type="spellStart"/>
      <w:r w:rsidRPr="005A6461">
        <w:rPr>
          <w:lang w:val="en-US"/>
        </w:rPr>
        <w:t>MoveToErledigt</w:t>
      </w:r>
      <w:proofErr w:type="spellEnd"/>
      <w:r w:rsidRPr="005A6461">
        <w:rPr>
          <w:lang w:val="en-US"/>
        </w:rPr>
        <w:t>&lt;/action&gt;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&lt;/actions&gt;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&lt;archives&gt;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&lt;archive&gt;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&lt;name&gt;export3&lt;/name&gt;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&lt;time&gt;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timefrom</w:t>
      </w:r>
      <w:proofErr w:type="spellEnd"/>
      <w:r w:rsidRPr="005A6461">
        <w:rPr>
          <w:lang w:val="en-US"/>
        </w:rPr>
        <w:t>&gt;2019-01-01&lt;/</w:t>
      </w:r>
      <w:proofErr w:type="spellStart"/>
      <w:r w:rsidRPr="005A6461">
        <w:rPr>
          <w:lang w:val="en-US"/>
        </w:rPr>
        <w:t>timefrom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timeto</w:t>
      </w:r>
      <w:proofErr w:type="spellEnd"/>
      <w:r w:rsidRPr="005A6461">
        <w:rPr>
          <w:lang w:val="en-US"/>
        </w:rPr>
        <w:t>&gt;2021-09-28&lt;/</w:t>
      </w:r>
      <w:proofErr w:type="spellStart"/>
      <w:r w:rsidRPr="005A6461">
        <w:rPr>
          <w:lang w:val="en-US"/>
        </w:rPr>
        <w:t>timeto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&lt;/time&gt;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&lt;types&gt;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&lt;type&gt;DERC&lt;/type&gt;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&lt;/types&gt;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&lt;status&gt;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&lt;stat&gt;</w:t>
      </w:r>
      <w:proofErr w:type="spellStart"/>
      <w:r w:rsidRPr="005A6461">
        <w:rPr>
          <w:lang w:val="en-US"/>
        </w:rPr>
        <w:t>zuordnungsbereit</w:t>
      </w:r>
      <w:proofErr w:type="spellEnd"/>
      <w:r w:rsidRPr="005A6461">
        <w:rPr>
          <w:lang w:val="en-US"/>
        </w:rPr>
        <w:t>&lt;/stat&gt;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&lt;/status&gt;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akzs</w:t>
      </w:r>
      <w:proofErr w:type="spellEnd"/>
      <w:r w:rsidRPr="005A6461">
        <w:rPr>
          <w:lang w:val="en-US"/>
        </w:rPr>
        <w:t>&gt;&lt;/</w:t>
      </w:r>
      <w:proofErr w:type="spellStart"/>
      <w:r w:rsidRPr="005A6461">
        <w:rPr>
          <w:lang w:val="en-US"/>
        </w:rPr>
        <w:t>akzs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&lt;/archive&gt;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&lt;/archives&gt;</w:t>
      </w:r>
    </w:p>
    <w:p w:rsidR="000A3C02" w:rsidRDefault="005A6461" w:rsidP="005A6461">
      <w:pPr>
        <w:rPr>
          <w:lang w:val="en-US"/>
        </w:rPr>
      </w:pPr>
      <w:r w:rsidRPr="005A6461">
        <w:rPr>
          <w:lang w:val="en-US"/>
        </w:rPr>
        <w:t>&lt;/export&gt;</w:t>
      </w:r>
    </w:p>
    <w:p w:rsidR="005A6461" w:rsidRDefault="005A6461" w:rsidP="005A6461">
      <w:pPr>
        <w:rPr>
          <w:lang w:val="en-US"/>
        </w:rPr>
      </w:pPr>
    </w:p>
    <w:p w:rsidR="005A6461" w:rsidRDefault="005A6461">
      <w:pPr>
        <w:rPr>
          <w:lang w:val="en-US"/>
        </w:rPr>
      </w:pPr>
      <w:r>
        <w:rPr>
          <w:lang w:val="en-US"/>
        </w:rPr>
        <w:br w:type="page"/>
      </w:r>
    </w:p>
    <w:p w:rsidR="005A6461" w:rsidRDefault="005A6461" w:rsidP="005A6461">
      <w:pPr>
        <w:pStyle w:val="berschrift2"/>
      </w:pPr>
      <w:bookmarkStart w:id="14" w:name="_Toc65574492"/>
      <w:proofErr w:type="spellStart"/>
      <w:r w:rsidRPr="005A6461">
        <w:rPr>
          <w:lang w:val="en-US"/>
        </w:rPr>
        <w:lastRenderedPageBreak/>
        <w:t>Beispiel</w:t>
      </w:r>
      <w:proofErr w:type="spellEnd"/>
      <w:r w:rsidRPr="005A6461">
        <w:rPr>
          <w:lang w:val="en-US"/>
        </w:rPr>
        <w:t xml:space="preserve"> </w:t>
      </w:r>
      <w:r>
        <w:rPr>
          <w:lang w:val="en-US"/>
        </w:rPr>
        <w:t>4</w:t>
      </w:r>
      <w:r w:rsidRPr="005A6461">
        <w:rPr>
          <w:lang w:val="en-US"/>
        </w:rPr>
        <w:t xml:space="preserve"> - </w:t>
      </w:r>
      <w:r>
        <w:t>Auswahl nach internen Aktenzeichen</w:t>
      </w:r>
      <w:bookmarkEnd w:id="14"/>
    </w:p>
    <w:p w:rsidR="005A6461" w:rsidRDefault="005A6461" w:rsidP="005A6461">
      <w:pPr>
        <w:rPr>
          <w:lang w:val="en-US"/>
        </w:rPr>
      </w:pPr>
      <w:r w:rsidRPr="005A6461">
        <w:rPr>
          <w:lang w:val="en-US"/>
        </w:rPr>
        <w:t xml:space="preserve">Das </w:t>
      </w:r>
      <w:proofErr w:type="spellStart"/>
      <w:r w:rsidRPr="005A6461">
        <w:rPr>
          <w:lang w:val="en-US"/>
        </w:rPr>
        <w:t>Beispiel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einer</w:t>
      </w:r>
      <w:proofErr w:type="spellEnd"/>
      <w:r w:rsidRPr="005A6461">
        <w:rPr>
          <w:lang w:val="en-US"/>
        </w:rPr>
        <w:t xml:space="preserve"> Export-</w:t>
      </w:r>
      <w:proofErr w:type="spellStart"/>
      <w:r w:rsidRPr="005A6461">
        <w:rPr>
          <w:lang w:val="en-US"/>
        </w:rPr>
        <w:t>Konfigurationsdatei</w:t>
      </w:r>
      <w:proofErr w:type="spellEnd"/>
      <w:r w:rsidRPr="005A6461">
        <w:rPr>
          <w:lang w:val="en-US"/>
        </w:rPr>
        <w:t xml:space="preserve">, </w:t>
      </w:r>
      <w:proofErr w:type="spellStart"/>
      <w:r w:rsidRPr="005A6461">
        <w:rPr>
          <w:lang w:val="en-US"/>
        </w:rPr>
        <w:t>wobei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aus</w:t>
      </w:r>
      <w:proofErr w:type="spellEnd"/>
      <w:r w:rsidRPr="005A6461">
        <w:rPr>
          <w:lang w:val="en-US"/>
        </w:rPr>
        <w:t xml:space="preserve"> der DPMAdirektPro-</w:t>
      </w:r>
      <w:proofErr w:type="spellStart"/>
      <w:r w:rsidRPr="005A6461">
        <w:rPr>
          <w:lang w:val="en-US"/>
        </w:rPr>
        <w:t>Datenbank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alle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Dokumente</w:t>
      </w:r>
      <w:proofErr w:type="spellEnd"/>
      <w:r w:rsidRPr="005A6461">
        <w:rPr>
          <w:lang w:val="en-US"/>
        </w:rPr>
        <w:t xml:space="preserve"> </w:t>
      </w:r>
      <w:proofErr w:type="spellStart"/>
      <w:r w:rsidR="0084409B">
        <w:rPr>
          <w:lang w:val="en-US"/>
        </w:rPr>
        <w:t>im</w:t>
      </w:r>
      <w:proofErr w:type="spellEnd"/>
      <w:r w:rsidR="0084409B">
        <w:rPr>
          <w:lang w:val="en-US"/>
        </w:rPr>
        <w:t xml:space="preserve"> Status “</w:t>
      </w:r>
      <w:proofErr w:type="spellStart"/>
      <w:r w:rsidR="0084409B">
        <w:rPr>
          <w:lang w:val="en-US"/>
        </w:rPr>
        <w:t>Erledigt</w:t>
      </w:r>
      <w:proofErr w:type="spellEnd"/>
      <w:r w:rsidR="0084409B">
        <w:rPr>
          <w:lang w:val="en-US"/>
        </w:rPr>
        <w:t xml:space="preserve">” und </w:t>
      </w:r>
      <w:proofErr w:type="spellStart"/>
      <w:r w:rsidR="0084409B">
        <w:rPr>
          <w:lang w:val="en-US"/>
        </w:rPr>
        <w:t>mit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dem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internen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Aktenzeichen</w:t>
      </w:r>
      <w:proofErr w:type="spellEnd"/>
      <w:r w:rsidR="0084409B">
        <w:rPr>
          <w:lang w:val="en-US"/>
        </w:rPr>
        <w:t xml:space="preserve"> “08</w:t>
      </w:r>
      <w:proofErr w:type="gramStart"/>
      <w:r w:rsidR="0084409B">
        <w:rPr>
          <w:lang w:val="en-US"/>
        </w:rPr>
        <w:t>_..</w:t>
      </w:r>
      <w:proofErr w:type="gramEnd"/>
      <w:r w:rsidR="0084409B">
        <w:rPr>
          <w:lang w:val="en-US"/>
        </w:rPr>
        <w:t xml:space="preserve">” </w:t>
      </w:r>
      <w:proofErr w:type="spellStart"/>
      <w:r w:rsidRPr="005A6461">
        <w:rPr>
          <w:lang w:val="en-US"/>
        </w:rPr>
        <w:t>exportiert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werden</w:t>
      </w:r>
      <w:proofErr w:type="spellEnd"/>
      <w:r w:rsidRPr="005A6461">
        <w:rPr>
          <w:lang w:val="en-US"/>
        </w:rPr>
        <w:t>:</w:t>
      </w:r>
    </w:p>
    <w:p w:rsidR="0084409B" w:rsidRDefault="0084409B" w:rsidP="005A6461">
      <w:pPr>
        <w:rPr>
          <w:lang w:val="en-US"/>
        </w:rPr>
      </w:pP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 xml:space="preserve">&lt;export </w:t>
      </w:r>
      <w:proofErr w:type="spellStart"/>
      <w:r w:rsidRPr="0084409B">
        <w:rPr>
          <w:lang w:val="en-US"/>
        </w:rPr>
        <w:t>xmlns:xalan</w:t>
      </w:r>
      <w:proofErr w:type="spellEnd"/>
      <w:r w:rsidRPr="0084409B">
        <w:rPr>
          <w:lang w:val="en-US"/>
        </w:rPr>
        <w:t>="http://xml.apache.org/</w:t>
      </w:r>
      <w:proofErr w:type="spellStart"/>
      <w:r w:rsidRPr="0084409B">
        <w:rPr>
          <w:lang w:val="en-US"/>
        </w:rPr>
        <w:t>xalan</w:t>
      </w:r>
      <w:proofErr w:type="spellEnd"/>
      <w:r w:rsidRPr="0084409B">
        <w:rPr>
          <w:lang w:val="en-US"/>
        </w:rPr>
        <w:t xml:space="preserve">" </w:t>
      </w:r>
    </w:p>
    <w:p w:rsidR="0084409B" w:rsidRPr="0084409B" w:rsidRDefault="0084409B" w:rsidP="0084409B">
      <w:pPr>
        <w:rPr>
          <w:lang w:val="en-US"/>
        </w:rPr>
      </w:pPr>
      <w:proofErr w:type="spellStart"/>
      <w:r w:rsidRPr="0084409B">
        <w:rPr>
          <w:lang w:val="en-US"/>
        </w:rPr>
        <w:t>xmlns:xsi</w:t>
      </w:r>
      <w:proofErr w:type="spellEnd"/>
      <w:r w:rsidRPr="0084409B">
        <w:rPr>
          <w:lang w:val="en-US"/>
        </w:rPr>
        <w:t xml:space="preserve">="http://www.w3.org/2001/XMLSchema-instance" </w:t>
      </w:r>
    </w:p>
    <w:p w:rsidR="0084409B" w:rsidRPr="0084409B" w:rsidRDefault="0084409B" w:rsidP="0084409B">
      <w:pPr>
        <w:rPr>
          <w:lang w:val="en-US"/>
        </w:rPr>
      </w:pPr>
      <w:proofErr w:type="spellStart"/>
      <w:proofErr w:type="gramStart"/>
      <w:r w:rsidRPr="0084409B">
        <w:rPr>
          <w:lang w:val="en-US"/>
        </w:rPr>
        <w:t>xsi:noNamespaceSchemaLocation</w:t>
      </w:r>
      <w:proofErr w:type="spellEnd"/>
      <w:proofErr w:type="gramEnd"/>
      <w:r w:rsidRPr="0084409B">
        <w:rPr>
          <w:lang w:val="en-US"/>
        </w:rPr>
        <w:t>="exportConfig.xsd"&gt;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  <w:t>&lt;archives&gt;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  <w:t>&lt;archive&gt;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&lt;name&gt;export4&lt;/name&gt;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&lt;time&gt;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timefrom</w:t>
      </w:r>
      <w:proofErr w:type="spellEnd"/>
      <w:r w:rsidRPr="0084409B">
        <w:rPr>
          <w:lang w:val="en-US"/>
        </w:rPr>
        <w:t>&gt;2019-01-01&lt;/</w:t>
      </w:r>
      <w:proofErr w:type="spellStart"/>
      <w:r w:rsidRPr="0084409B">
        <w:rPr>
          <w:lang w:val="en-US"/>
        </w:rPr>
        <w:t>timefrom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timeto</w:t>
      </w:r>
      <w:proofErr w:type="spellEnd"/>
      <w:r w:rsidRPr="0084409B">
        <w:rPr>
          <w:lang w:val="en-US"/>
        </w:rPr>
        <w:t>&gt;2021-09-28&lt;/</w:t>
      </w:r>
      <w:proofErr w:type="spellStart"/>
      <w:r w:rsidRPr="0084409B">
        <w:rPr>
          <w:lang w:val="en-US"/>
        </w:rPr>
        <w:t>timeto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&lt;/time&gt;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&lt;types&gt;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&lt;/types&gt;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&lt;status&gt;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&lt;stat&gt;</w:t>
      </w:r>
      <w:proofErr w:type="spellStart"/>
      <w:r w:rsidRPr="0084409B">
        <w:rPr>
          <w:lang w:val="en-US"/>
        </w:rPr>
        <w:t>erledigt</w:t>
      </w:r>
      <w:proofErr w:type="spellEnd"/>
      <w:r w:rsidRPr="0084409B">
        <w:rPr>
          <w:lang w:val="en-US"/>
        </w:rPr>
        <w:t>&lt;/stat&gt;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&lt;/status&gt;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akzs</w:t>
      </w:r>
      <w:proofErr w:type="spellEnd"/>
      <w:r w:rsidRPr="0084409B">
        <w:rPr>
          <w:lang w:val="en-US"/>
        </w:rPr>
        <w:t>&gt;&lt;/</w:t>
      </w:r>
      <w:proofErr w:type="spellStart"/>
      <w:r w:rsidRPr="0084409B">
        <w:rPr>
          <w:lang w:val="en-US"/>
        </w:rPr>
        <w:t>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intakzs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intAkz</w:t>
      </w:r>
      <w:proofErr w:type="spellEnd"/>
      <w:r w:rsidRPr="0084409B">
        <w:rPr>
          <w:lang w:val="en-US"/>
        </w:rPr>
        <w:t>&gt;08\_%&lt;/</w:t>
      </w:r>
      <w:proofErr w:type="spellStart"/>
      <w:r w:rsidRPr="0084409B">
        <w:rPr>
          <w:lang w:val="en-US"/>
        </w:rPr>
        <w:t>intAkz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</w:t>
      </w:r>
      <w:proofErr w:type="spellStart"/>
      <w:r w:rsidRPr="0084409B">
        <w:rPr>
          <w:lang w:val="en-US"/>
        </w:rPr>
        <w:t>intakzs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  <w:t>&lt;/archive&gt;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  <w:t>&lt;/archives&gt;</w:t>
      </w:r>
    </w:p>
    <w:p w:rsidR="0084409B" w:rsidRPr="000A3C02" w:rsidRDefault="0084409B" w:rsidP="0084409B">
      <w:pPr>
        <w:rPr>
          <w:lang w:val="en-US"/>
        </w:rPr>
      </w:pPr>
      <w:r w:rsidRPr="0084409B">
        <w:rPr>
          <w:lang w:val="en-US"/>
        </w:rPr>
        <w:t>&lt;/export&gt;</w:t>
      </w:r>
    </w:p>
    <w:sectPr w:rsidR="0084409B" w:rsidRPr="000A3C02" w:rsidSect="009F0175">
      <w:head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13D" w:rsidRDefault="000D213D">
      <w:r>
        <w:separator/>
      </w:r>
    </w:p>
  </w:endnote>
  <w:endnote w:type="continuationSeparator" w:id="0">
    <w:p w:rsidR="000D213D" w:rsidRDefault="000D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13D" w:rsidRDefault="000D213D">
      <w:r>
        <w:separator/>
      </w:r>
    </w:p>
  </w:footnote>
  <w:footnote w:type="continuationSeparator" w:id="0">
    <w:p w:rsidR="000D213D" w:rsidRDefault="000D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392389">
    <w:pPr>
      <w:pStyle w:val="Kopfzeile"/>
    </w:pPr>
    <w:r>
      <w:rPr>
        <w:noProof/>
      </w:rPr>
      <w:drawing>
        <wp:inline distT="0" distB="0" distL="0" distR="0">
          <wp:extent cx="2369185" cy="1264285"/>
          <wp:effectExtent l="0" t="0" r="0" b="0"/>
          <wp:docPr id="2" name="Bild 1" descr="DPMA_Office_Farbe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PMA_Office_Farbe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185" cy="1264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A200D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290A6E" w:rsidP="006519CD">
    <w:pPr>
      <w:pStyle w:val="Kopfzeile"/>
      <w:pBdr>
        <w:bottom w:val="single" w:sz="4" w:space="6" w:color="auto"/>
      </w:pBdr>
    </w:pPr>
    <w:r w:rsidRPr="00290A6E">
      <w:t xml:space="preserve">exportConfig.xsd </w:t>
    </w:r>
    <w:r>
      <w:t>Beschreibung</w:t>
    </w:r>
    <w:r w:rsidR="00A200DC">
      <w:tab/>
    </w:r>
    <w:r w:rsidR="00A200DC">
      <w:tab/>
    </w:r>
    <w:r w:rsidR="00A200DC">
      <w:rPr>
        <w:rStyle w:val="Seitenzahl"/>
      </w:rPr>
      <w:fldChar w:fldCharType="begin"/>
    </w:r>
    <w:r w:rsidR="00A200DC">
      <w:rPr>
        <w:rStyle w:val="Seitenzahl"/>
      </w:rPr>
      <w:instrText xml:space="preserve"> PAGE </w:instrText>
    </w:r>
    <w:r w:rsidR="00A200DC">
      <w:rPr>
        <w:rStyle w:val="Seitenzahl"/>
      </w:rPr>
      <w:fldChar w:fldCharType="separate"/>
    </w:r>
    <w:r w:rsidR="002F5A1B">
      <w:rPr>
        <w:rStyle w:val="Seitenzahl"/>
        <w:noProof/>
      </w:rPr>
      <w:t>7</w:t>
    </w:r>
    <w:r w:rsidR="00A200DC"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23D"/>
    <w:multiLevelType w:val="hybridMultilevel"/>
    <w:tmpl w:val="A4D04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766E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5C"/>
    <w:rsid w:val="000041FD"/>
    <w:rsid w:val="00006081"/>
    <w:rsid w:val="0003214A"/>
    <w:rsid w:val="00034E21"/>
    <w:rsid w:val="00035275"/>
    <w:rsid w:val="0004510A"/>
    <w:rsid w:val="0004539F"/>
    <w:rsid w:val="00045CE4"/>
    <w:rsid w:val="00046E43"/>
    <w:rsid w:val="000564EE"/>
    <w:rsid w:val="00075B97"/>
    <w:rsid w:val="00086096"/>
    <w:rsid w:val="0009489F"/>
    <w:rsid w:val="00094BB6"/>
    <w:rsid w:val="000952EA"/>
    <w:rsid w:val="000954B1"/>
    <w:rsid w:val="000A00CD"/>
    <w:rsid w:val="000A21E2"/>
    <w:rsid w:val="000A3C02"/>
    <w:rsid w:val="000A4273"/>
    <w:rsid w:val="000C0BC7"/>
    <w:rsid w:val="000C5703"/>
    <w:rsid w:val="000D213D"/>
    <w:rsid w:val="000D4816"/>
    <w:rsid w:val="000D5250"/>
    <w:rsid w:val="000E52F3"/>
    <w:rsid w:val="000E6996"/>
    <w:rsid w:val="00106B5B"/>
    <w:rsid w:val="00111995"/>
    <w:rsid w:val="0011354B"/>
    <w:rsid w:val="00113C0B"/>
    <w:rsid w:val="00116892"/>
    <w:rsid w:val="00123226"/>
    <w:rsid w:val="00127D3C"/>
    <w:rsid w:val="00130898"/>
    <w:rsid w:val="00133E54"/>
    <w:rsid w:val="0013583A"/>
    <w:rsid w:val="00140779"/>
    <w:rsid w:val="0014150E"/>
    <w:rsid w:val="00142332"/>
    <w:rsid w:val="00142F96"/>
    <w:rsid w:val="00143A42"/>
    <w:rsid w:val="001633B4"/>
    <w:rsid w:val="00164FB7"/>
    <w:rsid w:val="00165319"/>
    <w:rsid w:val="00184EB9"/>
    <w:rsid w:val="001901D4"/>
    <w:rsid w:val="001A52B7"/>
    <w:rsid w:val="001A5648"/>
    <w:rsid w:val="001B1DFB"/>
    <w:rsid w:val="001B7479"/>
    <w:rsid w:val="001C5B77"/>
    <w:rsid w:val="001D5554"/>
    <w:rsid w:val="001D715C"/>
    <w:rsid w:val="001E0473"/>
    <w:rsid w:val="001E074A"/>
    <w:rsid w:val="001E0FC9"/>
    <w:rsid w:val="001E4419"/>
    <w:rsid w:val="001E5ABB"/>
    <w:rsid w:val="001E651D"/>
    <w:rsid w:val="001E7BA9"/>
    <w:rsid w:val="001F3D59"/>
    <w:rsid w:val="00204FD8"/>
    <w:rsid w:val="00206033"/>
    <w:rsid w:val="002062CD"/>
    <w:rsid w:val="00207AC5"/>
    <w:rsid w:val="0022300B"/>
    <w:rsid w:val="00224A90"/>
    <w:rsid w:val="002255F6"/>
    <w:rsid w:val="002317F2"/>
    <w:rsid w:val="0023314B"/>
    <w:rsid w:val="002418F1"/>
    <w:rsid w:val="002457B8"/>
    <w:rsid w:val="00245AAB"/>
    <w:rsid w:val="00247153"/>
    <w:rsid w:val="00251E0F"/>
    <w:rsid w:val="00252682"/>
    <w:rsid w:val="00252793"/>
    <w:rsid w:val="00253145"/>
    <w:rsid w:val="00263B69"/>
    <w:rsid w:val="0027498C"/>
    <w:rsid w:val="002807BA"/>
    <w:rsid w:val="00283A13"/>
    <w:rsid w:val="00286CFB"/>
    <w:rsid w:val="00290A6E"/>
    <w:rsid w:val="002B4A28"/>
    <w:rsid w:val="002C0446"/>
    <w:rsid w:val="002C4ECE"/>
    <w:rsid w:val="002D763C"/>
    <w:rsid w:val="002E26C5"/>
    <w:rsid w:val="002E35E1"/>
    <w:rsid w:val="002E411F"/>
    <w:rsid w:val="002E4E57"/>
    <w:rsid w:val="002F5A1B"/>
    <w:rsid w:val="002F5DBA"/>
    <w:rsid w:val="002F6656"/>
    <w:rsid w:val="00306EE1"/>
    <w:rsid w:val="00316F1B"/>
    <w:rsid w:val="00317D18"/>
    <w:rsid w:val="00320E95"/>
    <w:rsid w:val="003219C7"/>
    <w:rsid w:val="00325A9F"/>
    <w:rsid w:val="003268D6"/>
    <w:rsid w:val="00331DF9"/>
    <w:rsid w:val="00333F17"/>
    <w:rsid w:val="00341103"/>
    <w:rsid w:val="00350C3F"/>
    <w:rsid w:val="00352F74"/>
    <w:rsid w:val="00353915"/>
    <w:rsid w:val="003545DD"/>
    <w:rsid w:val="003555B5"/>
    <w:rsid w:val="00361F3A"/>
    <w:rsid w:val="00370E36"/>
    <w:rsid w:val="00372078"/>
    <w:rsid w:val="00374311"/>
    <w:rsid w:val="003745F1"/>
    <w:rsid w:val="003855D2"/>
    <w:rsid w:val="00386E23"/>
    <w:rsid w:val="00387D8A"/>
    <w:rsid w:val="00392389"/>
    <w:rsid w:val="003A05A7"/>
    <w:rsid w:val="003A3102"/>
    <w:rsid w:val="003B06F6"/>
    <w:rsid w:val="003B0CBD"/>
    <w:rsid w:val="003B3D7F"/>
    <w:rsid w:val="003C42B5"/>
    <w:rsid w:val="003C4400"/>
    <w:rsid w:val="003C5377"/>
    <w:rsid w:val="003C6FF6"/>
    <w:rsid w:val="003D13F5"/>
    <w:rsid w:val="003D3A69"/>
    <w:rsid w:val="003D5D64"/>
    <w:rsid w:val="003E1355"/>
    <w:rsid w:val="003E1D2D"/>
    <w:rsid w:val="003E4AF0"/>
    <w:rsid w:val="003F0911"/>
    <w:rsid w:val="003F108A"/>
    <w:rsid w:val="003F3272"/>
    <w:rsid w:val="003F3D99"/>
    <w:rsid w:val="003F4947"/>
    <w:rsid w:val="003F4F5C"/>
    <w:rsid w:val="003F763E"/>
    <w:rsid w:val="00401285"/>
    <w:rsid w:val="004014CF"/>
    <w:rsid w:val="00402358"/>
    <w:rsid w:val="00413926"/>
    <w:rsid w:val="00417D15"/>
    <w:rsid w:val="00430BCC"/>
    <w:rsid w:val="00433764"/>
    <w:rsid w:val="00435FC6"/>
    <w:rsid w:val="0043665F"/>
    <w:rsid w:val="00441AD8"/>
    <w:rsid w:val="004513C4"/>
    <w:rsid w:val="00451C68"/>
    <w:rsid w:val="00465FE2"/>
    <w:rsid w:val="00470004"/>
    <w:rsid w:val="004749E7"/>
    <w:rsid w:val="00480E5F"/>
    <w:rsid w:val="00483572"/>
    <w:rsid w:val="00491C9E"/>
    <w:rsid w:val="00493BE8"/>
    <w:rsid w:val="00494905"/>
    <w:rsid w:val="004B1246"/>
    <w:rsid w:val="004B3737"/>
    <w:rsid w:val="004B6B2A"/>
    <w:rsid w:val="004C2299"/>
    <w:rsid w:val="004C4327"/>
    <w:rsid w:val="004D16CA"/>
    <w:rsid w:val="004D5B92"/>
    <w:rsid w:val="004D7861"/>
    <w:rsid w:val="004E2BD7"/>
    <w:rsid w:val="004E319C"/>
    <w:rsid w:val="004E55C4"/>
    <w:rsid w:val="004F2EFB"/>
    <w:rsid w:val="004F73B4"/>
    <w:rsid w:val="00501574"/>
    <w:rsid w:val="00502F56"/>
    <w:rsid w:val="00504FE4"/>
    <w:rsid w:val="00523CA4"/>
    <w:rsid w:val="00526DA1"/>
    <w:rsid w:val="00532A34"/>
    <w:rsid w:val="00533696"/>
    <w:rsid w:val="00541C9F"/>
    <w:rsid w:val="00546C5C"/>
    <w:rsid w:val="00547DC6"/>
    <w:rsid w:val="00550800"/>
    <w:rsid w:val="0055217E"/>
    <w:rsid w:val="005557D1"/>
    <w:rsid w:val="00557457"/>
    <w:rsid w:val="00560225"/>
    <w:rsid w:val="00560E3F"/>
    <w:rsid w:val="00560EC0"/>
    <w:rsid w:val="0056507E"/>
    <w:rsid w:val="00572FBB"/>
    <w:rsid w:val="00582113"/>
    <w:rsid w:val="00585B29"/>
    <w:rsid w:val="0058658B"/>
    <w:rsid w:val="00595023"/>
    <w:rsid w:val="005A5F0B"/>
    <w:rsid w:val="005A6461"/>
    <w:rsid w:val="005B08A9"/>
    <w:rsid w:val="005B25E4"/>
    <w:rsid w:val="005B6C72"/>
    <w:rsid w:val="005C1847"/>
    <w:rsid w:val="005C19B7"/>
    <w:rsid w:val="005C7DF6"/>
    <w:rsid w:val="005D1FFE"/>
    <w:rsid w:val="005D4311"/>
    <w:rsid w:val="005D5964"/>
    <w:rsid w:val="005D6967"/>
    <w:rsid w:val="005D7338"/>
    <w:rsid w:val="005E296D"/>
    <w:rsid w:val="005E656B"/>
    <w:rsid w:val="005E72DD"/>
    <w:rsid w:val="005F095A"/>
    <w:rsid w:val="00602C0A"/>
    <w:rsid w:val="006041A4"/>
    <w:rsid w:val="006060E9"/>
    <w:rsid w:val="006111C1"/>
    <w:rsid w:val="0062024C"/>
    <w:rsid w:val="00620496"/>
    <w:rsid w:val="006319D4"/>
    <w:rsid w:val="00631B49"/>
    <w:rsid w:val="00636A1A"/>
    <w:rsid w:val="00637182"/>
    <w:rsid w:val="00640344"/>
    <w:rsid w:val="0064581F"/>
    <w:rsid w:val="006519CD"/>
    <w:rsid w:val="0066485A"/>
    <w:rsid w:val="00666785"/>
    <w:rsid w:val="0067205E"/>
    <w:rsid w:val="006742AD"/>
    <w:rsid w:val="006807F5"/>
    <w:rsid w:val="0068270A"/>
    <w:rsid w:val="006852E7"/>
    <w:rsid w:val="0068583A"/>
    <w:rsid w:val="00685883"/>
    <w:rsid w:val="006867F4"/>
    <w:rsid w:val="006908F3"/>
    <w:rsid w:val="00692234"/>
    <w:rsid w:val="00693422"/>
    <w:rsid w:val="006A48C5"/>
    <w:rsid w:val="006A77FB"/>
    <w:rsid w:val="006B2CAA"/>
    <w:rsid w:val="006C3F84"/>
    <w:rsid w:val="006C4296"/>
    <w:rsid w:val="006C733C"/>
    <w:rsid w:val="006D09CD"/>
    <w:rsid w:val="006D1DB3"/>
    <w:rsid w:val="006D3240"/>
    <w:rsid w:val="006D5280"/>
    <w:rsid w:val="006E008D"/>
    <w:rsid w:val="006E33A1"/>
    <w:rsid w:val="006E392B"/>
    <w:rsid w:val="006E485D"/>
    <w:rsid w:val="006E5C85"/>
    <w:rsid w:val="006E615C"/>
    <w:rsid w:val="006F6198"/>
    <w:rsid w:val="006F79FA"/>
    <w:rsid w:val="0070017E"/>
    <w:rsid w:val="007041B4"/>
    <w:rsid w:val="00711F31"/>
    <w:rsid w:val="007129FD"/>
    <w:rsid w:val="00714441"/>
    <w:rsid w:val="007155FE"/>
    <w:rsid w:val="00715BFA"/>
    <w:rsid w:val="007169DD"/>
    <w:rsid w:val="00723FB2"/>
    <w:rsid w:val="007456FA"/>
    <w:rsid w:val="00757825"/>
    <w:rsid w:val="00764234"/>
    <w:rsid w:val="00766B16"/>
    <w:rsid w:val="00767C90"/>
    <w:rsid w:val="00771DDF"/>
    <w:rsid w:val="00773AE4"/>
    <w:rsid w:val="00774E25"/>
    <w:rsid w:val="007751F7"/>
    <w:rsid w:val="00775792"/>
    <w:rsid w:val="007768D2"/>
    <w:rsid w:val="007827FA"/>
    <w:rsid w:val="00783661"/>
    <w:rsid w:val="007871D4"/>
    <w:rsid w:val="00795DBB"/>
    <w:rsid w:val="007A7518"/>
    <w:rsid w:val="007B635A"/>
    <w:rsid w:val="007C0211"/>
    <w:rsid w:val="007D0DB6"/>
    <w:rsid w:val="007D1998"/>
    <w:rsid w:val="007D7766"/>
    <w:rsid w:val="007E1B97"/>
    <w:rsid w:val="007E313F"/>
    <w:rsid w:val="007E3168"/>
    <w:rsid w:val="007E5C27"/>
    <w:rsid w:val="007E76F4"/>
    <w:rsid w:val="007F1630"/>
    <w:rsid w:val="007F283B"/>
    <w:rsid w:val="007F791E"/>
    <w:rsid w:val="007F7AFB"/>
    <w:rsid w:val="00800903"/>
    <w:rsid w:val="00801B9E"/>
    <w:rsid w:val="00803BBA"/>
    <w:rsid w:val="00803D7D"/>
    <w:rsid w:val="00805A5E"/>
    <w:rsid w:val="00811915"/>
    <w:rsid w:val="00815331"/>
    <w:rsid w:val="00817317"/>
    <w:rsid w:val="00822BC5"/>
    <w:rsid w:val="00826A51"/>
    <w:rsid w:val="00827B21"/>
    <w:rsid w:val="00833347"/>
    <w:rsid w:val="008341BC"/>
    <w:rsid w:val="00836BFC"/>
    <w:rsid w:val="00837F8F"/>
    <w:rsid w:val="008400B9"/>
    <w:rsid w:val="008419E4"/>
    <w:rsid w:val="008433AC"/>
    <w:rsid w:val="0084409B"/>
    <w:rsid w:val="008540CF"/>
    <w:rsid w:val="008628A5"/>
    <w:rsid w:val="00866C65"/>
    <w:rsid w:val="00870EC5"/>
    <w:rsid w:val="00876329"/>
    <w:rsid w:val="00877D3C"/>
    <w:rsid w:val="00880726"/>
    <w:rsid w:val="00891AEF"/>
    <w:rsid w:val="0089265B"/>
    <w:rsid w:val="008A2D29"/>
    <w:rsid w:val="008A5753"/>
    <w:rsid w:val="008A711A"/>
    <w:rsid w:val="008B34DC"/>
    <w:rsid w:val="008B526D"/>
    <w:rsid w:val="008B632D"/>
    <w:rsid w:val="008C70F3"/>
    <w:rsid w:val="008D68CD"/>
    <w:rsid w:val="008E04B6"/>
    <w:rsid w:val="008E0E0C"/>
    <w:rsid w:val="008E45FD"/>
    <w:rsid w:val="008F1F91"/>
    <w:rsid w:val="008F20B7"/>
    <w:rsid w:val="008F4709"/>
    <w:rsid w:val="008F53CA"/>
    <w:rsid w:val="008F5B2F"/>
    <w:rsid w:val="00905AA6"/>
    <w:rsid w:val="009159F9"/>
    <w:rsid w:val="0092151B"/>
    <w:rsid w:val="00922746"/>
    <w:rsid w:val="00924FA6"/>
    <w:rsid w:val="009307BB"/>
    <w:rsid w:val="009321C6"/>
    <w:rsid w:val="0093224D"/>
    <w:rsid w:val="00932589"/>
    <w:rsid w:val="00936FAA"/>
    <w:rsid w:val="00941974"/>
    <w:rsid w:val="00944AC6"/>
    <w:rsid w:val="00944B83"/>
    <w:rsid w:val="00962B2F"/>
    <w:rsid w:val="00975F51"/>
    <w:rsid w:val="00977856"/>
    <w:rsid w:val="009779EC"/>
    <w:rsid w:val="009824EC"/>
    <w:rsid w:val="0098267A"/>
    <w:rsid w:val="009844AB"/>
    <w:rsid w:val="009876B2"/>
    <w:rsid w:val="0099660E"/>
    <w:rsid w:val="00997311"/>
    <w:rsid w:val="009A3F75"/>
    <w:rsid w:val="009A4BE7"/>
    <w:rsid w:val="009B0892"/>
    <w:rsid w:val="009B1153"/>
    <w:rsid w:val="009B1ACC"/>
    <w:rsid w:val="009B590F"/>
    <w:rsid w:val="009B6120"/>
    <w:rsid w:val="009C0A2F"/>
    <w:rsid w:val="009C6076"/>
    <w:rsid w:val="009C61E0"/>
    <w:rsid w:val="009D57EC"/>
    <w:rsid w:val="009E4306"/>
    <w:rsid w:val="009E7F4A"/>
    <w:rsid w:val="009F0175"/>
    <w:rsid w:val="009F0284"/>
    <w:rsid w:val="009F0C57"/>
    <w:rsid w:val="009F5C98"/>
    <w:rsid w:val="009F7C58"/>
    <w:rsid w:val="00A00DDD"/>
    <w:rsid w:val="00A0700B"/>
    <w:rsid w:val="00A1193D"/>
    <w:rsid w:val="00A11ABC"/>
    <w:rsid w:val="00A16536"/>
    <w:rsid w:val="00A17C54"/>
    <w:rsid w:val="00A200DC"/>
    <w:rsid w:val="00A216DE"/>
    <w:rsid w:val="00A26E8D"/>
    <w:rsid w:val="00A302D4"/>
    <w:rsid w:val="00A30344"/>
    <w:rsid w:val="00A3240C"/>
    <w:rsid w:val="00A33D44"/>
    <w:rsid w:val="00A34327"/>
    <w:rsid w:val="00A36637"/>
    <w:rsid w:val="00A42850"/>
    <w:rsid w:val="00A5212F"/>
    <w:rsid w:val="00A53CC6"/>
    <w:rsid w:val="00A6121E"/>
    <w:rsid w:val="00A616DB"/>
    <w:rsid w:val="00A61C30"/>
    <w:rsid w:val="00A63DED"/>
    <w:rsid w:val="00A70689"/>
    <w:rsid w:val="00A748AD"/>
    <w:rsid w:val="00A7557B"/>
    <w:rsid w:val="00A77684"/>
    <w:rsid w:val="00A80103"/>
    <w:rsid w:val="00A84085"/>
    <w:rsid w:val="00A8565D"/>
    <w:rsid w:val="00A9039B"/>
    <w:rsid w:val="00A9245A"/>
    <w:rsid w:val="00A9539A"/>
    <w:rsid w:val="00A97D6E"/>
    <w:rsid w:val="00A97EE6"/>
    <w:rsid w:val="00AA04C0"/>
    <w:rsid w:val="00AA3E8D"/>
    <w:rsid w:val="00AA6FFC"/>
    <w:rsid w:val="00AB0197"/>
    <w:rsid w:val="00AB06C5"/>
    <w:rsid w:val="00AB1B20"/>
    <w:rsid w:val="00AB34EC"/>
    <w:rsid w:val="00AB7B11"/>
    <w:rsid w:val="00AC224A"/>
    <w:rsid w:val="00AC319B"/>
    <w:rsid w:val="00AC69A9"/>
    <w:rsid w:val="00AD1CF0"/>
    <w:rsid w:val="00AD376A"/>
    <w:rsid w:val="00AD508A"/>
    <w:rsid w:val="00AD60B2"/>
    <w:rsid w:val="00AE3148"/>
    <w:rsid w:val="00AE3687"/>
    <w:rsid w:val="00AF123B"/>
    <w:rsid w:val="00AF1F54"/>
    <w:rsid w:val="00B01982"/>
    <w:rsid w:val="00B12A6F"/>
    <w:rsid w:val="00B13653"/>
    <w:rsid w:val="00B156FF"/>
    <w:rsid w:val="00B17488"/>
    <w:rsid w:val="00B17566"/>
    <w:rsid w:val="00B20FF8"/>
    <w:rsid w:val="00B25289"/>
    <w:rsid w:val="00B304E9"/>
    <w:rsid w:val="00B35702"/>
    <w:rsid w:val="00B37AE0"/>
    <w:rsid w:val="00B404E9"/>
    <w:rsid w:val="00B4659A"/>
    <w:rsid w:val="00B57421"/>
    <w:rsid w:val="00B57D5D"/>
    <w:rsid w:val="00B57F3B"/>
    <w:rsid w:val="00B610BA"/>
    <w:rsid w:val="00B6284E"/>
    <w:rsid w:val="00B63672"/>
    <w:rsid w:val="00B667BF"/>
    <w:rsid w:val="00B66C61"/>
    <w:rsid w:val="00B70A65"/>
    <w:rsid w:val="00B72E91"/>
    <w:rsid w:val="00B7331B"/>
    <w:rsid w:val="00B857EA"/>
    <w:rsid w:val="00B900AE"/>
    <w:rsid w:val="00B92692"/>
    <w:rsid w:val="00B92F1C"/>
    <w:rsid w:val="00B961ED"/>
    <w:rsid w:val="00BA2785"/>
    <w:rsid w:val="00BA451C"/>
    <w:rsid w:val="00BA47BA"/>
    <w:rsid w:val="00BA5B7E"/>
    <w:rsid w:val="00BB2556"/>
    <w:rsid w:val="00BB4128"/>
    <w:rsid w:val="00BC7C2D"/>
    <w:rsid w:val="00BD0FF6"/>
    <w:rsid w:val="00BD1066"/>
    <w:rsid w:val="00BD1354"/>
    <w:rsid w:val="00BD3E5D"/>
    <w:rsid w:val="00BE160C"/>
    <w:rsid w:val="00BF7964"/>
    <w:rsid w:val="00C04698"/>
    <w:rsid w:val="00C04DEC"/>
    <w:rsid w:val="00C0670E"/>
    <w:rsid w:val="00C11ABB"/>
    <w:rsid w:val="00C1315D"/>
    <w:rsid w:val="00C15162"/>
    <w:rsid w:val="00C15F66"/>
    <w:rsid w:val="00C236BC"/>
    <w:rsid w:val="00C23DD1"/>
    <w:rsid w:val="00C277B7"/>
    <w:rsid w:val="00C328F0"/>
    <w:rsid w:val="00C3324C"/>
    <w:rsid w:val="00C37028"/>
    <w:rsid w:val="00C472B4"/>
    <w:rsid w:val="00C52466"/>
    <w:rsid w:val="00C53675"/>
    <w:rsid w:val="00C54ACA"/>
    <w:rsid w:val="00C6381F"/>
    <w:rsid w:val="00C73F30"/>
    <w:rsid w:val="00C77A13"/>
    <w:rsid w:val="00C84526"/>
    <w:rsid w:val="00C85531"/>
    <w:rsid w:val="00C864AE"/>
    <w:rsid w:val="00C866C0"/>
    <w:rsid w:val="00C92832"/>
    <w:rsid w:val="00C931DF"/>
    <w:rsid w:val="00C97C9B"/>
    <w:rsid w:val="00CA13C7"/>
    <w:rsid w:val="00CA3CEF"/>
    <w:rsid w:val="00CA5D84"/>
    <w:rsid w:val="00CA7334"/>
    <w:rsid w:val="00CB1D19"/>
    <w:rsid w:val="00CB4E54"/>
    <w:rsid w:val="00CB705D"/>
    <w:rsid w:val="00CC287B"/>
    <w:rsid w:val="00CC39E0"/>
    <w:rsid w:val="00CC6839"/>
    <w:rsid w:val="00CD07FB"/>
    <w:rsid w:val="00CD0804"/>
    <w:rsid w:val="00CD5764"/>
    <w:rsid w:val="00CD6BB1"/>
    <w:rsid w:val="00CD7400"/>
    <w:rsid w:val="00CE4A7A"/>
    <w:rsid w:val="00CE7DC1"/>
    <w:rsid w:val="00CF03B7"/>
    <w:rsid w:val="00CF0F42"/>
    <w:rsid w:val="00CF1ED3"/>
    <w:rsid w:val="00CF656B"/>
    <w:rsid w:val="00CF7467"/>
    <w:rsid w:val="00D02A68"/>
    <w:rsid w:val="00D11856"/>
    <w:rsid w:val="00D13305"/>
    <w:rsid w:val="00D13C14"/>
    <w:rsid w:val="00D13E27"/>
    <w:rsid w:val="00D14ACF"/>
    <w:rsid w:val="00D173A3"/>
    <w:rsid w:val="00D26AFD"/>
    <w:rsid w:val="00D27DC0"/>
    <w:rsid w:val="00D30ADE"/>
    <w:rsid w:val="00D317A1"/>
    <w:rsid w:val="00D45042"/>
    <w:rsid w:val="00D4753F"/>
    <w:rsid w:val="00D50DDA"/>
    <w:rsid w:val="00D542ED"/>
    <w:rsid w:val="00D637F0"/>
    <w:rsid w:val="00D64438"/>
    <w:rsid w:val="00D71DD7"/>
    <w:rsid w:val="00D71F52"/>
    <w:rsid w:val="00D73C97"/>
    <w:rsid w:val="00D76221"/>
    <w:rsid w:val="00D76401"/>
    <w:rsid w:val="00D76D35"/>
    <w:rsid w:val="00D85AB4"/>
    <w:rsid w:val="00D87AD0"/>
    <w:rsid w:val="00D91393"/>
    <w:rsid w:val="00D94B5F"/>
    <w:rsid w:val="00DA28F8"/>
    <w:rsid w:val="00DA3A11"/>
    <w:rsid w:val="00DA3BB1"/>
    <w:rsid w:val="00DA4AB0"/>
    <w:rsid w:val="00DB0FB5"/>
    <w:rsid w:val="00DB1BBD"/>
    <w:rsid w:val="00DC183D"/>
    <w:rsid w:val="00DC2E83"/>
    <w:rsid w:val="00DC6C7E"/>
    <w:rsid w:val="00DD0C2C"/>
    <w:rsid w:val="00DE6625"/>
    <w:rsid w:val="00DE7175"/>
    <w:rsid w:val="00DF2F1D"/>
    <w:rsid w:val="00DF3545"/>
    <w:rsid w:val="00DF7677"/>
    <w:rsid w:val="00E00C9C"/>
    <w:rsid w:val="00E01114"/>
    <w:rsid w:val="00E0770F"/>
    <w:rsid w:val="00E11A09"/>
    <w:rsid w:val="00E250A2"/>
    <w:rsid w:val="00E25840"/>
    <w:rsid w:val="00E321D8"/>
    <w:rsid w:val="00E40D4E"/>
    <w:rsid w:val="00E417F8"/>
    <w:rsid w:val="00E41CC2"/>
    <w:rsid w:val="00E432F0"/>
    <w:rsid w:val="00E50C38"/>
    <w:rsid w:val="00E53893"/>
    <w:rsid w:val="00E609D6"/>
    <w:rsid w:val="00E60E03"/>
    <w:rsid w:val="00E62CEB"/>
    <w:rsid w:val="00E63182"/>
    <w:rsid w:val="00E66E97"/>
    <w:rsid w:val="00E67101"/>
    <w:rsid w:val="00E67224"/>
    <w:rsid w:val="00E7097B"/>
    <w:rsid w:val="00E70D96"/>
    <w:rsid w:val="00E7272C"/>
    <w:rsid w:val="00E73EB2"/>
    <w:rsid w:val="00E764C2"/>
    <w:rsid w:val="00E81602"/>
    <w:rsid w:val="00E81A2A"/>
    <w:rsid w:val="00E86708"/>
    <w:rsid w:val="00E877C3"/>
    <w:rsid w:val="00E918F5"/>
    <w:rsid w:val="00E956DF"/>
    <w:rsid w:val="00E974FE"/>
    <w:rsid w:val="00E97EA8"/>
    <w:rsid w:val="00EA458C"/>
    <w:rsid w:val="00EB04EA"/>
    <w:rsid w:val="00EB49EA"/>
    <w:rsid w:val="00EB6860"/>
    <w:rsid w:val="00EC132D"/>
    <w:rsid w:val="00EC2DF4"/>
    <w:rsid w:val="00EC3E93"/>
    <w:rsid w:val="00EC712E"/>
    <w:rsid w:val="00ED5A6D"/>
    <w:rsid w:val="00ED658C"/>
    <w:rsid w:val="00EE3407"/>
    <w:rsid w:val="00EE6AD4"/>
    <w:rsid w:val="00EF19E0"/>
    <w:rsid w:val="00EF4332"/>
    <w:rsid w:val="00EF61E9"/>
    <w:rsid w:val="00EF70B2"/>
    <w:rsid w:val="00F00402"/>
    <w:rsid w:val="00F007E0"/>
    <w:rsid w:val="00F00FCF"/>
    <w:rsid w:val="00F027DE"/>
    <w:rsid w:val="00F05A0D"/>
    <w:rsid w:val="00F0641C"/>
    <w:rsid w:val="00F11BFB"/>
    <w:rsid w:val="00F16ED1"/>
    <w:rsid w:val="00F17004"/>
    <w:rsid w:val="00F171A5"/>
    <w:rsid w:val="00F22D76"/>
    <w:rsid w:val="00F23A23"/>
    <w:rsid w:val="00F25F04"/>
    <w:rsid w:val="00F267DE"/>
    <w:rsid w:val="00F26B83"/>
    <w:rsid w:val="00F35A2D"/>
    <w:rsid w:val="00F4244D"/>
    <w:rsid w:val="00F45567"/>
    <w:rsid w:val="00F47414"/>
    <w:rsid w:val="00F514EE"/>
    <w:rsid w:val="00F557AE"/>
    <w:rsid w:val="00F57812"/>
    <w:rsid w:val="00F6492E"/>
    <w:rsid w:val="00F77458"/>
    <w:rsid w:val="00F97A10"/>
    <w:rsid w:val="00FB00CA"/>
    <w:rsid w:val="00FB2228"/>
    <w:rsid w:val="00FC0834"/>
    <w:rsid w:val="00FC1703"/>
    <w:rsid w:val="00FC3FDD"/>
    <w:rsid w:val="00FD0049"/>
    <w:rsid w:val="00FD0EFF"/>
    <w:rsid w:val="00FD15DA"/>
    <w:rsid w:val="00FD1759"/>
    <w:rsid w:val="00FD49D2"/>
    <w:rsid w:val="00FD6891"/>
    <w:rsid w:val="00FD6DB9"/>
    <w:rsid w:val="00FE0EAB"/>
    <w:rsid w:val="00FE3622"/>
    <w:rsid w:val="00FF2A4B"/>
    <w:rsid w:val="00FF5156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1CDE8-17E9-42F6-A58D-F33E0E12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3C02"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qFormat/>
    <w:rsid w:val="005D431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F7677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66E97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E7272C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7272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E7272C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E7272C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E7272C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E7272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817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L-Element">
    <w:name w:val="XML-Element"/>
    <w:basedOn w:val="Standard"/>
    <w:link w:val="XML-ElementZchn"/>
    <w:autoRedefine/>
    <w:rsid w:val="00557457"/>
    <w:pPr>
      <w:spacing w:line="360" w:lineRule="auto"/>
    </w:pPr>
    <w:rPr>
      <w:rFonts w:ascii="Courier New" w:hAnsi="Courier New"/>
      <w:sz w:val="20"/>
    </w:rPr>
  </w:style>
  <w:style w:type="character" w:customStyle="1" w:styleId="XML-ElementZchn">
    <w:name w:val="XML-Element Zchn"/>
    <w:link w:val="XML-Element"/>
    <w:rsid w:val="00A6121E"/>
    <w:rPr>
      <w:rFonts w:ascii="Courier New" w:hAnsi="Courier New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uiPriority w:val="39"/>
    <w:rsid w:val="00924FA6"/>
    <w:pPr>
      <w:tabs>
        <w:tab w:val="left" w:pos="480"/>
        <w:tab w:val="right" w:leader="dot" w:pos="9062"/>
      </w:tabs>
      <w:spacing w:line="360" w:lineRule="auto"/>
    </w:pPr>
  </w:style>
  <w:style w:type="paragraph" w:styleId="Verzeichnis2">
    <w:name w:val="toc 2"/>
    <w:basedOn w:val="Standard"/>
    <w:next w:val="Standard"/>
    <w:autoRedefine/>
    <w:uiPriority w:val="39"/>
    <w:rsid w:val="008F4709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CB1D19"/>
    <w:pPr>
      <w:tabs>
        <w:tab w:val="left" w:pos="1440"/>
        <w:tab w:val="right" w:leader="dot" w:pos="9062"/>
      </w:tabs>
      <w:spacing w:line="360" w:lineRule="auto"/>
      <w:ind w:left="482"/>
    </w:pPr>
  </w:style>
  <w:style w:type="character" w:styleId="Hyperlink">
    <w:name w:val="Hyperlink"/>
    <w:uiPriority w:val="99"/>
    <w:rsid w:val="008F4709"/>
    <w:rPr>
      <w:color w:val="0000FF"/>
      <w:u w:val="single"/>
    </w:rPr>
  </w:style>
  <w:style w:type="paragraph" w:styleId="Sprechblasentext">
    <w:name w:val="Balloon Text"/>
    <w:basedOn w:val="Standard"/>
    <w:semiHidden/>
    <w:rsid w:val="00AE314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6519C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19C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19CD"/>
  </w:style>
  <w:style w:type="paragraph" w:customStyle="1" w:styleId="Default">
    <w:name w:val="Default"/>
    <w:rsid w:val="003C44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6CA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742A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768</Words>
  <Characters>7151</Characters>
  <Application>Microsoft Office Word</Application>
  <DocSecurity>0</DocSecurity>
  <Lines>59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Beschreibung des Schemas exportConfig</vt:lpstr>
    </vt:vector>
  </TitlesOfParts>
  <Company>DPMA</Company>
  <LinksUpToDate>false</LinksUpToDate>
  <CharactersWithSpaces>7904</CharactersWithSpaces>
  <SharedDoc>false</SharedDoc>
  <HLinks>
    <vt:vector size="24" baseType="variant"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_Toc471898246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_Toc471898245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_Toc471898244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_Toc471898243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Beschreibung des Schemas exportConfig</dc:title>
  <dc:subject/>
  <dc:creator/>
  <cp:keywords/>
  <dc:description/>
  <cp:lastModifiedBy>Gebauer, Uwe</cp:lastModifiedBy>
  <cp:revision>45</cp:revision>
  <cp:lastPrinted>2007-03-02T12:31:00Z</cp:lastPrinted>
  <dcterms:created xsi:type="dcterms:W3CDTF">2019-07-09T15:04:00Z</dcterms:created>
  <dcterms:modified xsi:type="dcterms:W3CDTF">2023-01-11T08:21:00Z</dcterms:modified>
</cp:coreProperties>
</file>